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2A8" w:rsidRDefault="008452A8">
      <w:pPr>
        <w:rPr>
          <w:rtl/>
        </w:rPr>
      </w:pPr>
    </w:p>
    <w:p w:rsidR="008452A8" w:rsidRPr="008452A8" w:rsidRDefault="008452A8" w:rsidP="00625FE3">
      <w:pPr>
        <w:spacing w:line="360" w:lineRule="auto"/>
        <w:rPr>
          <w:b/>
          <w:bCs/>
          <w:sz w:val="26"/>
          <w:szCs w:val="26"/>
          <w:rtl/>
        </w:rPr>
      </w:pPr>
      <w:r w:rsidRPr="008452A8">
        <w:rPr>
          <w:rFonts w:hint="cs"/>
          <w:b/>
          <w:bCs/>
          <w:sz w:val="26"/>
          <w:szCs w:val="26"/>
          <w:u w:val="single"/>
          <w:rtl/>
        </w:rPr>
        <w:t>בעניין עזיבון המנוחה:</w:t>
      </w:r>
      <w:r w:rsidRPr="008452A8">
        <w:rPr>
          <w:rFonts w:hint="cs"/>
          <w:b/>
          <w:bCs/>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2914D6" w:rsidP="008452A8">
            <w:pPr>
              <w:spacing w:line="360" w:lineRule="auto"/>
              <w:jc w:val="both"/>
              <w:rPr>
                <w:rFonts w:ascii="Arial" w:hAnsi="Arial"/>
                <w:b/>
                <w:bCs/>
              </w:rPr>
            </w:pPr>
          </w:p>
        </w:tc>
        <w:tc>
          <w:tcPr>
            <w:tcW w:w="8077" w:type="dxa"/>
            <w:gridSpan w:val="2"/>
          </w:tcPr>
          <w:p w:rsidR="002914D6" w:rsidRDefault="002914D6" w:rsidP="008452A8">
            <w:pPr>
              <w:spacing w:line="360" w:lineRule="auto"/>
              <w:rPr>
                <w:rFonts w:ascii="Arial" w:hAnsi="Arial" w:cs="FrankRuehl"/>
                <w:sz w:val="28"/>
                <w:szCs w:val="28"/>
                <w:highlight w:val="yellow"/>
              </w:rPr>
            </w:pPr>
          </w:p>
        </w:tc>
      </w:tr>
      <w:tr w:rsidR="002914D6">
        <w:trPr>
          <w:jc w:val="center"/>
        </w:trPr>
        <w:tc>
          <w:tcPr>
            <w:tcW w:w="3249" w:type="dxa"/>
            <w:gridSpan w:val="2"/>
          </w:tcPr>
          <w:p w:rsidR="002914D6" w:rsidRPr="00557B62" w:rsidRDefault="00557B62" w:rsidP="008452A8">
            <w:pPr>
              <w:bidi w:val="0"/>
              <w:spacing w:line="360" w:lineRule="auto"/>
              <w:jc w:val="right"/>
              <w:rPr>
                <w:rFonts w:ascii="Arial" w:hAnsi="Arial"/>
                <w:b/>
                <w:bCs/>
                <w:noProof w:val="0"/>
                <w:sz w:val="26"/>
                <w:szCs w:val="26"/>
                <w:u w:val="single"/>
                <w:rtl/>
              </w:rPr>
            </w:pPr>
            <w:r w:rsidRPr="00557B62">
              <w:rPr>
                <w:rFonts w:ascii="Arial" w:hAnsi="Arial" w:hint="cs"/>
                <w:b/>
                <w:bCs/>
                <w:noProof w:val="0"/>
                <w:sz w:val="26"/>
                <w:szCs w:val="26"/>
                <w:u w:val="single"/>
                <w:rtl/>
              </w:rPr>
              <w:t>התובע:</w:t>
            </w:r>
          </w:p>
        </w:tc>
        <w:tc>
          <w:tcPr>
            <w:tcW w:w="5571" w:type="dxa"/>
          </w:tcPr>
          <w:p w:rsidR="002914D6" w:rsidRDefault="00BD5B6B" w:rsidP="00625FE3">
            <w:pPr>
              <w:spacing w:line="360" w:lineRule="auto"/>
              <w:rPr>
                <w:b/>
                <w:bCs/>
                <w:noProof w:val="0"/>
                <w:sz w:val="26"/>
                <w:szCs w:val="26"/>
                <w:rtl/>
              </w:rPr>
            </w:pPr>
            <w:r>
              <w:rPr>
                <w:b/>
                <w:bCs/>
                <w:noProof w:val="0"/>
                <w:sz w:val="26"/>
                <w:szCs w:val="26"/>
                <w:rtl/>
              </w:rPr>
              <w:t xml:space="preserve"> </w:t>
            </w:r>
          </w:p>
          <w:p w:rsidR="00557B62" w:rsidRDefault="00557B62" w:rsidP="008452A8">
            <w:pPr>
              <w:spacing w:line="360" w:lineRule="auto"/>
              <w:rPr>
                <w:b/>
                <w:bCs/>
                <w:noProof w:val="0"/>
                <w:sz w:val="26"/>
                <w:szCs w:val="26"/>
              </w:rPr>
            </w:pPr>
            <w:r>
              <w:rPr>
                <w:rFonts w:hint="cs"/>
                <w:b/>
                <w:bCs/>
                <w:noProof w:val="0"/>
                <w:sz w:val="26"/>
                <w:szCs w:val="26"/>
                <w:rtl/>
              </w:rPr>
              <w:t>ע"י ב"כ עו"ד עינת ברכה</w:t>
            </w:r>
          </w:p>
        </w:tc>
      </w:tr>
      <w:tr w:rsidR="002914D6">
        <w:trPr>
          <w:jc w:val="center"/>
        </w:trPr>
        <w:tc>
          <w:tcPr>
            <w:tcW w:w="8820" w:type="dxa"/>
            <w:gridSpan w:val="3"/>
          </w:tcPr>
          <w:p w:rsidR="002914D6" w:rsidRDefault="002914D6" w:rsidP="008452A8">
            <w:pPr>
              <w:spacing w:line="360" w:lineRule="auto"/>
              <w:rPr>
                <w:rFonts w:ascii="Arial" w:hAnsi="Arial"/>
                <w:b/>
                <w:bCs/>
                <w:noProof w:val="0"/>
                <w:sz w:val="26"/>
                <w:szCs w:val="26"/>
                <w:rtl/>
              </w:rPr>
            </w:pPr>
          </w:p>
          <w:p w:rsidR="002914D6" w:rsidRDefault="00011212" w:rsidP="008452A8">
            <w:pPr>
              <w:spacing w:line="360" w:lineRule="auto"/>
              <w:jc w:val="center"/>
              <w:rPr>
                <w:rFonts w:ascii="Arial" w:hAnsi="Arial"/>
                <w:b/>
                <w:bCs/>
                <w:noProof w:val="0"/>
                <w:sz w:val="26"/>
                <w:szCs w:val="26"/>
                <w:rtl/>
              </w:rPr>
            </w:pPr>
            <w:r>
              <w:rPr>
                <w:rFonts w:ascii="Arial" w:hAnsi="Arial"/>
                <w:b/>
                <w:bCs/>
                <w:noProof w:val="0"/>
                <w:sz w:val="26"/>
                <w:szCs w:val="26"/>
                <w:rtl/>
              </w:rPr>
              <w:t>נגד</w:t>
            </w:r>
          </w:p>
          <w:p w:rsidR="002914D6" w:rsidRDefault="002914D6" w:rsidP="008452A8">
            <w:pPr>
              <w:spacing w:line="360" w:lineRule="auto"/>
              <w:rPr>
                <w:rFonts w:ascii="Arial" w:hAnsi="Arial"/>
                <w:b/>
                <w:bCs/>
                <w:noProof w:val="0"/>
                <w:sz w:val="26"/>
                <w:szCs w:val="26"/>
              </w:rPr>
            </w:pPr>
          </w:p>
        </w:tc>
      </w:tr>
      <w:tr w:rsidR="002914D6">
        <w:trPr>
          <w:jc w:val="center"/>
        </w:trPr>
        <w:tc>
          <w:tcPr>
            <w:tcW w:w="3249" w:type="dxa"/>
            <w:gridSpan w:val="2"/>
          </w:tcPr>
          <w:p w:rsidR="002914D6" w:rsidRPr="00557B62" w:rsidRDefault="00557B62">
            <w:pPr>
              <w:rPr>
                <w:rFonts w:ascii="Arial" w:hAnsi="Arial"/>
                <w:b/>
                <w:bCs/>
                <w:noProof w:val="0"/>
                <w:sz w:val="26"/>
                <w:szCs w:val="26"/>
                <w:u w:val="single"/>
              </w:rPr>
            </w:pPr>
            <w:r w:rsidRPr="00557B62">
              <w:rPr>
                <w:rFonts w:ascii="Arial" w:hAnsi="Arial" w:hint="cs"/>
                <w:b/>
                <w:bCs/>
                <w:noProof w:val="0"/>
                <w:sz w:val="26"/>
                <w:szCs w:val="26"/>
                <w:u w:val="single"/>
                <w:rtl/>
              </w:rPr>
              <w:t>הנתבעת:</w:t>
            </w:r>
          </w:p>
        </w:tc>
        <w:tc>
          <w:tcPr>
            <w:tcW w:w="5571" w:type="dxa"/>
          </w:tcPr>
          <w:p w:rsidR="002914D6" w:rsidRDefault="00BD5B6B" w:rsidP="00557B62">
            <w:pPr>
              <w:rPr>
                <w:b/>
                <w:bCs/>
                <w:noProof w:val="0"/>
                <w:sz w:val="26"/>
                <w:szCs w:val="26"/>
                <w:rtl/>
              </w:rPr>
            </w:pPr>
            <w:r>
              <w:rPr>
                <w:rStyle w:val="ac"/>
                <w:b/>
                <w:bCs/>
                <w:color w:val="auto"/>
                <w:rtl/>
              </w:rPr>
              <w:t>האפוטרופוס הכללי במחוז תל-אביב</w:t>
            </w:r>
            <w:r w:rsidR="00557B62">
              <w:rPr>
                <w:rFonts w:hint="cs"/>
                <w:b/>
                <w:bCs/>
                <w:noProof w:val="0"/>
                <w:sz w:val="26"/>
                <w:szCs w:val="26"/>
                <w:rtl/>
              </w:rPr>
              <w:t xml:space="preserve"> </w:t>
            </w:r>
          </w:p>
          <w:p w:rsidR="00557B62" w:rsidRDefault="00557B62" w:rsidP="00557B62">
            <w:pPr>
              <w:rPr>
                <w:b/>
                <w:bCs/>
                <w:noProof w:val="0"/>
                <w:sz w:val="26"/>
                <w:szCs w:val="26"/>
                <w:rtl/>
              </w:rPr>
            </w:pPr>
            <w:r>
              <w:rPr>
                <w:rFonts w:hint="cs"/>
                <w:b/>
                <w:bCs/>
                <w:noProof w:val="0"/>
                <w:sz w:val="26"/>
                <w:szCs w:val="26"/>
                <w:rtl/>
              </w:rPr>
              <w:t>ע"י ב"כ עו"ד עידן עמנואל יעקובוב</w:t>
            </w:r>
          </w:p>
          <w:p w:rsidR="002914D6" w:rsidRDefault="002914D6" w:rsidP="00BD5B6B">
            <w:pPr>
              <w:rPr>
                <w:b/>
                <w:bCs/>
                <w:noProof w:val="0"/>
                <w:sz w:val="26"/>
                <w:szCs w:val="26"/>
                <w:rtl/>
              </w:rPr>
            </w:pP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557B62" w:rsidP="00625FE3">
      <w:pPr>
        <w:pStyle w:val="ad"/>
        <w:numPr>
          <w:ilvl w:val="0"/>
          <w:numId w:val="1"/>
        </w:numPr>
        <w:spacing w:line="360" w:lineRule="auto"/>
        <w:jc w:val="both"/>
        <w:rPr>
          <w:rFonts w:ascii="Arial" w:hAnsi="Arial"/>
          <w:noProof w:val="0"/>
        </w:rPr>
      </w:pPr>
      <w:r>
        <w:rPr>
          <w:rFonts w:ascii="Arial" w:hAnsi="Arial" w:hint="cs"/>
          <w:noProof w:val="0"/>
          <w:rtl/>
        </w:rPr>
        <w:t xml:space="preserve">המנוחה </w:t>
      </w:r>
      <w:r w:rsidR="00625FE3">
        <w:rPr>
          <w:rFonts w:ascii="Arial" w:hAnsi="Arial" w:hint="cs"/>
          <w:noProof w:val="0"/>
          <w:rtl/>
        </w:rPr>
        <w:t>*******</w:t>
      </w:r>
      <w:r>
        <w:rPr>
          <w:rFonts w:ascii="Arial" w:hAnsi="Arial" w:hint="cs"/>
          <w:noProof w:val="0"/>
          <w:rtl/>
        </w:rPr>
        <w:t xml:space="preserve"> ז"ל, נפטרה ביום </w:t>
      </w:r>
      <w:r w:rsidR="00625FE3">
        <w:rPr>
          <w:rFonts w:ascii="Arial" w:hAnsi="Arial" w:hint="cs"/>
          <w:noProof w:val="0"/>
          <w:rtl/>
        </w:rPr>
        <w:t>******</w:t>
      </w:r>
      <w:r>
        <w:rPr>
          <w:rFonts w:ascii="Arial" w:hAnsi="Arial" w:hint="cs"/>
          <w:noProof w:val="0"/>
          <w:rtl/>
        </w:rPr>
        <w:t xml:space="preserve">בהיותה בת 88 שנים. </w:t>
      </w:r>
    </w:p>
    <w:p w:rsidR="00557B62" w:rsidRDefault="00557B62" w:rsidP="00557B62">
      <w:pPr>
        <w:pStyle w:val="ad"/>
        <w:spacing w:line="360" w:lineRule="auto"/>
        <w:jc w:val="both"/>
        <w:rPr>
          <w:rFonts w:ascii="Arial" w:hAnsi="Arial"/>
          <w:noProof w:val="0"/>
        </w:rPr>
      </w:pPr>
    </w:p>
    <w:p w:rsidR="00557B62" w:rsidRDefault="00557B62" w:rsidP="00625FE3">
      <w:pPr>
        <w:pStyle w:val="ad"/>
        <w:numPr>
          <w:ilvl w:val="0"/>
          <w:numId w:val="1"/>
        </w:numPr>
        <w:spacing w:line="360" w:lineRule="auto"/>
        <w:jc w:val="both"/>
        <w:rPr>
          <w:rFonts w:ascii="Arial" w:hAnsi="Arial"/>
          <w:noProof w:val="0"/>
        </w:rPr>
      </w:pPr>
      <w:r>
        <w:rPr>
          <w:rFonts w:ascii="Arial" w:hAnsi="Arial" w:hint="cs"/>
          <w:noProof w:val="0"/>
          <w:rtl/>
        </w:rPr>
        <w:t xml:space="preserve">12 שנים טרם פטירתה, ביום </w:t>
      </w:r>
      <w:r w:rsidR="00625FE3">
        <w:rPr>
          <w:rFonts w:ascii="Arial" w:hAnsi="Arial" w:hint="cs"/>
          <w:noProof w:val="0"/>
          <w:rtl/>
        </w:rPr>
        <w:t>******</w:t>
      </w:r>
      <w:r>
        <w:rPr>
          <w:rFonts w:ascii="Arial" w:hAnsi="Arial" w:hint="cs"/>
          <w:noProof w:val="0"/>
          <w:rtl/>
        </w:rPr>
        <w:t>, בהיותה בת 76 שנים, חתמה המנוחה על צוואה בעדים, בפני 2 עו"ד, בה ציוותה מה ייעשה בע</w:t>
      </w:r>
      <w:r w:rsidR="008452A8">
        <w:rPr>
          <w:rFonts w:ascii="Arial" w:hAnsi="Arial" w:hint="cs"/>
          <w:noProof w:val="0"/>
          <w:rtl/>
        </w:rPr>
        <w:t>י</w:t>
      </w:r>
      <w:r>
        <w:rPr>
          <w:rFonts w:ascii="Arial" w:hAnsi="Arial" w:hint="cs"/>
          <w:noProof w:val="0"/>
          <w:rtl/>
        </w:rPr>
        <w:t xml:space="preserve">זבונה לאחר מותה (להלן: </w:t>
      </w:r>
      <w:r w:rsidRPr="00557B62">
        <w:rPr>
          <w:rFonts w:ascii="Arial" w:hAnsi="Arial" w:hint="cs"/>
          <w:b/>
          <w:bCs/>
          <w:noProof w:val="0"/>
          <w:rtl/>
        </w:rPr>
        <w:t>"הצוואה"</w:t>
      </w:r>
      <w:r>
        <w:rPr>
          <w:rFonts w:ascii="Arial" w:hAnsi="Arial" w:hint="cs"/>
          <w:noProof w:val="0"/>
          <w:rtl/>
        </w:rPr>
        <w:t>).</w:t>
      </w:r>
    </w:p>
    <w:p w:rsidR="00557B62" w:rsidRDefault="00557B62" w:rsidP="00557B62">
      <w:pPr>
        <w:pStyle w:val="ad"/>
        <w:spacing w:line="360" w:lineRule="auto"/>
        <w:jc w:val="both"/>
        <w:rPr>
          <w:rFonts w:ascii="Arial" w:hAnsi="Arial"/>
          <w:noProof w:val="0"/>
        </w:rPr>
      </w:pPr>
    </w:p>
    <w:p w:rsidR="00557B62" w:rsidRDefault="00557B62" w:rsidP="00557B62">
      <w:pPr>
        <w:pStyle w:val="ad"/>
        <w:numPr>
          <w:ilvl w:val="0"/>
          <w:numId w:val="1"/>
        </w:numPr>
        <w:spacing w:line="360" w:lineRule="auto"/>
        <w:jc w:val="both"/>
        <w:rPr>
          <w:rFonts w:ascii="Arial" w:hAnsi="Arial"/>
          <w:noProof w:val="0"/>
        </w:rPr>
      </w:pPr>
      <w:r>
        <w:rPr>
          <w:rFonts w:ascii="Arial" w:hAnsi="Arial" w:hint="cs"/>
          <w:noProof w:val="0"/>
          <w:rtl/>
        </w:rPr>
        <w:t xml:space="preserve">המנוחה פירטה בצוואה מה כולל רכושה: דירה ברחוב מרכז בעלי מלאכה בתל אביב (להלן: </w:t>
      </w:r>
      <w:r w:rsidRPr="00557B62">
        <w:rPr>
          <w:rFonts w:ascii="Arial" w:hAnsi="Arial" w:hint="cs"/>
          <w:b/>
          <w:bCs/>
          <w:noProof w:val="0"/>
          <w:rtl/>
        </w:rPr>
        <w:t>"הדירה"</w:t>
      </w:r>
      <w:r>
        <w:rPr>
          <w:rFonts w:ascii="Arial" w:hAnsi="Arial" w:hint="cs"/>
          <w:noProof w:val="0"/>
          <w:rtl/>
        </w:rPr>
        <w:t xml:space="preserve">), זכויות בחשבונות בנק ותכשיטים (להלן: </w:t>
      </w:r>
      <w:r w:rsidRPr="00557B62">
        <w:rPr>
          <w:rFonts w:ascii="Arial" w:hAnsi="Arial" w:hint="cs"/>
          <w:b/>
          <w:bCs/>
          <w:noProof w:val="0"/>
          <w:rtl/>
        </w:rPr>
        <w:t>"יתרת העיזבון"</w:t>
      </w:r>
      <w:r>
        <w:rPr>
          <w:rFonts w:ascii="Arial" w:hAnsi="Arial" w:hint="cs"/>
          <w:noProof w:val="0"/>
          <w:rtl/>
        </w:rPr>
        <w:t xml:space="preserve">). </w:t>
      </w:r>
    </w:p>
    <w:p w:rsidR="00557B62" w:rsidRDefault="00557B62" w:rsidP="00557B62">
      <w:pPr>
        <w:pStyle w:val="ad"/>
        <w:spacing w:line="360" w:lineRule="auto"/>
        <w:jc w:val="both"/>
        <w:rPr>
          <w:rFonts w:ascii="Arial" w:hAnsi="Arial"/>
          <w:noProof w:val="0"/>
        </w:rPr>
      </w:pPr>
    </w:p>
    <w:p w:rsidR="00557B62" w:rsidRDefault="00557B62" w:rsidP="00557B62">
      <w:pPr>
        <w:pStyle w:val="ad"/>
        <w:numPr>
          <w:ilvl w:val="0"/>
          <w:numId w:val="1"/>
        </w:numPr>
        <w:spacing w:line="360" w:lineRule="auto"/>
        <w:jc w:val="both"/>
        <w:rPr>
          <w:rFonts w:ascii="Arial" w:hAnsi="Arial"/>
          <w:noProof w:val="0"/>
        </w:rPr>
      </w:pPr>
      <w:r>
        <w:rPr>
          <w:rFonts w:ascii="Arial" w:hAnsi="Arial" w:hint="cs"/>
          <w:noProof w:val="0"/>
          <w:rtl/>
        </w:rPr>
        <w:t xml:space="preserve">את הדירה ציוותה המנוחה לתובע, שהיה שכן שלה וגר דלת מולה. </w:t>
      </w:r>
      <w:r w:rsidR="008638F2">
        <w:rPr>
          <w:rFonts w:ascii="Arial" w:hAnsi="Arial" w:hint="cs"/>
          <w:noProof w:val="0"/>
          <w:rtl/>
        </w:rPr>
        <w:t>את יתרת ע</w:t>
      </w:r>
      <w:r w:rsidR="008452A8">
        <w:rPr>
          <w:rFonts w:ascii="Arial" w:hAnsi="Arial" w:hint="cs"/>
          <w:noProof w:val="0"/>
          <w:rtl/>
        </w:rPr>
        <w:t>י</w:t>
      </w:r>
      <w:r w:rsidR="008638F2">
        <w:rPr>
          <w:rFonts w:ascii="Arial" w:hAnsi="Arial" w:hint="cs"/>
          <w:noProof w:val="0"/>
          <w:rtl/>
        </w:rPr>
        <w:t xml:space="preserve">זבונה ציוותה לקרן נאמנות שתוקם בכדי להנציח את זכר המנוחה באמצעות תרומות לנזקקים, כמפורט בצוואה. </w:t>
      </w:r>
    </w:p>
    <w:p w:rsidR="008638F2" w:rsidRDefault="008638F2" w:rsidP="008638F2">
      <w:pPr>
        <w:pStyle w:val="ad"/>
        <w:spacing w:line="360" w:lineRule="auto"/>
        <w:jc w:val="both"/>
        <w:rPr>
          <w:rFonts w:ascii="Arial" w:hAnsi="Arial"/>
          <w:noProof w:val="0"/>
        </w:rPr>
      </w:pPr>
    </w:p>
    <w:p w:rsidR="008638F2" w:rsidRDefault="008638F2" w:rsidP="00557B62">
      <w:pPr>
        <w:pStyle w:val="ad"/>
        <w:numPr>
          <w:ilvl w:val="0"/>
          <w:numId w:val="1"/>
        </w:numPr>
        <w:spacing w:line="360" w:lineRule="auto"/>
        <w:jc w:val="both"/>
        <w:rPr>
          <w:rFonts w:ascii="Arial" w:hAnsi="Arial"/>
          <w:noProof w:val="0"/>
        </w:rPr>
      </w:pPr>
      <w:r>
        <w:rPr>
          <w:rFonts w:ascii="Arial" w:hAnsi="Arial" w:hint="cs"/>
          <w:noProof w:val="0"/>
          <w:rtl/>
        </w:rPr>
        <w:t xml:space="preserve">הנתבע הודיע על כוונתו להתערב בהליכים והוא מתנגד לצוואה בטענה שהמנוחה לא הייתה כשירה לצוות במועד שחתמה על הצוואה. </w:t>
      </w:r>
    </w:p>
    <w:p w:rsidR="008638F2" w:rsidRDefault="008638F2" w:rsidP="008638F2">
      <w:pPr>
        <w:pStyle w:val="ad"/>
        <w:spacing w:line="360" w:lineRule="auto"/>
        <w:jc w:val="both"/>
        <w:rPr>
          <w:rFonts w:ascii="Arial" w:hAnsi="Arial"/>
          <w:noProof w:val="0"/>
        </w:rPr>
      </w:pPr>
    </w:p>
    <w:p w:rsidR="008638F2" w:rsidRDefault="00E2723B" w:rsidP="00625FE3">
      <w:pPr>
        <w:pStyle w:val="ad"/>
        <w:numPr>
          <w:ilvl w:val="0"/>
          <w:numId w:val="1"/>
        </w:numPr>
        <w:spacing w:line="360" w:lineRule="auto"/>
        <w:jc w:val="both"/>
        <w:rPr>
          <w:rFonts w:ascii="Arial" w:hAnsi="Arial"/>
          <w:noProof w:val="0"/>
        </w:rPr>
      </w:pPr>
      <w:r>
        <w:rPr>
          <w:rFonts w:ascii="Arial" w:hAnsi="Arial" w:hint="cs"/>
          <w:noProof w:val="0"/>
          <w:rtl/>
        </w:rPr>
        <w:lastRenderedPageBreak/>
        <w:t>לבקשת המתנגד</w:t>
      </w:r>
      <w:r w:rsidR="008638F2">
        <w:rPr>
          <w:rFonts w:ascii="Arial" w:hAnsi="Arial" w:hint="cs"/>
          <w:noProof w:val="0"/>
          <w:rtl/>
        </w:rPr>
        <w:t xml:space="preserve"> מיניתי מומחה לבחינת כשירות המנוחה לחתום על הצוואה, פרופ' </w:t>
      </w:r>
      <w:r w:rsidR="00625FE3">
        <w:rPr>
          <w:rFonts w:ascii="Arial" w:hAnsi="Arial" w:hint="cs"/>
          <w:noProof w:val="0"/>
          <w:rtl/>
        </w:rPr>
        <w:t>*****</w:t>
      </w:r>
      <w:r w:rsidR="008638F2">
        <w:rPr>
          <w:rFonts w:ascii="Arial" w:hAnsi="Arial" w:hint="cs"/>
          <w:noProof w:val="0"/>
          <w:rtl/>
        </w:rPr>
        <w:t xml:space="preserve"> (להלן: </w:t>
      </w:r>
      <w:r w:rsidR="008638F2" w:rsidRPr="008638F2">
        <w:rPr>
          <w:rFonts w:ascii="Arial" w:hAnsi="Arial" w:hint="cs"/>
          <w:b/>
          <w:bCs/>
          <w:noProof w:val="0"/>
          <w:rtl/>
        </w:rPr>
        <w:t>"המומחה"</w:t>
      </w:r>
      <w:r w:rsidR="008638F2">
        <w:rPr>
          <w:rFonts w:ascii="Arial" w:hAnsi="Arial" w:hint="cs"/>
          <w:noProof w:val="0"/>
          <w:rtl/>
        </w:rPr>
        <w:t xml:space="preserve">). </w:t>
      </w:r>
      <w:r w:rsidR="008638F2" w:rsidRPr="008638F2">
        <w:rPr>
          <w:rFonts w:ascii="Arial" w:hAnsi="Arial" w:hint="cs"/>
          <w:noProof w:val="0"/>
          <w:rtl/>
        </w:rPr>
        <w:t xml:space="preserve">ביום </w:t>
      </w:r>
      <w:r w:rsidR="00625FE3">
        <w:rPr>
          <w:rFonts w:ascii="Arial" w:hAnsi="Arial" w:hint="cs"/>
          <w:noProof w:val="0"/>
          <w:rtl/>
        </w:rPr>
        <w:t>******</w:t>
      </w:r>
      <w:r>
        <w:rPr>
          <w:rFonts w:ascii="Arial" w:hAnsi="Arial" w:hint="cs"/>
          <w:noProof w:val="0"/>
          <w:rtl/>
        </w:rPr>
        <w:t xml:space="preserve">הוגשה חוו"ד המומחה </w:t>
      </w:r>
      <w:r w:rsidR="008638F2">
        <w:rPr>
          <w:rFonts w:ascii="Arial" w:hAnsi="Arial" w:hint="cs"/>
          <w:noProof w:val="0"/>
          <w:rtl/>
        </w:rPr>
        <w:t xml:space="preserve"> </w:t>
      </w:r>
      <w:r>
        <w:rPr>
          <w:rFonts w:ascii="Arial" w:hAnsi="Arial" w:hint="cs"/>
          <w:noProof w:val="0"/>
          <w:rtl/>
        </w:rPr>
        <w:t>ו</w:t>
      </w:r>
      <w:r w:rsidR="008638F2">
        <w:rPr>
          <w:rFonts w:ascii="Arial" w:hAnsi="Arial" w:hint="cs"/>
          <w:noProof w:val="0"/>
          <w:rtl/>
        </w:rPr>
        <w:t xml:space="preserve">מסקנתו של המומחה הייתה שהמנוחה לא הייתה כשירה כאשר חתמה על הצוואה (להלן: </w:t>
      </w:r>
      <w:r w:rsidR="008638F2" w:rsidRPr="008638F2">
        <w:rPr>
          <w:rFonts w:ascii="Arial" w:hAnsi="Arial" w:hint="cs"/>
          <w:b/>
          <w:bCs/>
          <w:noProof w:val="0"/>
          <w:rtl/>
        </w:rPr>
        <w:t>"חווה"ד"</w:t>
      </w:r>
      <w:r w:rsidR="008638F2">
        <w:rPr>
          <w:rFonts w:ascii="Arial" w:hAnsi="Arial" w:hint="cs"/>
          <w:noProof w:val="0"/>
          <w:rtl/>
        </w:rPr>
        <w:t>).</w:t>
      </w:r>
    </w:p>
    <w:p w:rsidR="008452A8" w:rsidRDefault="008452A8" w:rsidP="008452A8">
      <w:pPr>
        <w:pStyle w:val="ad"/>
        <w:spacing w:line="360" w:lineRule="auto"/>
        <w:jc w:val="both"/>
        <w:rPr>
          <w:rFonts w:ascii="Arial" w:hAnsi="Arial"/>
          <w:noProof w:val="0"/>
        </w:rPr>
      </w:pPr>
    </w:p>
    <w:p w:rsidR="008638F2" w:rsidRDefault="008638F2" w:rsidP="00557B62">
      <w:pPr>
        <w:pStyle w:val="ad"/>
        <w:numPr>
          <w:ilvl w:val="0"/>
          <w:numId w:val="1"/>
        </w:numPr>
        <w:spacing w:line="360" w:lineRule="auto"/>
        <w:jc w:val="both"/>
        <w:rPr>
          <w:rFonts w:ascii="Arial" w:hAnsi="Arial"/>
          <w:noProof w:val="0"/>
        </w:rPr>
      </w:pPr>
      <w:r>
        <w:rPr>
          <w:rFonts w:ascii="Arial" w:hAnsi="Arial" w:hint="cs"/>
          <w:noProof w:val="0"/>
          <w:rtl/>
        </w:rPr>
        <w:t>המומחה פירט את כל המסמכים הרפואיים שמצא בקשר למנוחה, התייחס לכל המסמכים וניתח אותם, כאשר מחווה"ד עולה שלאורך השנים שלפני הצוואה, נערכו למנוחה מספר בדיקות קוגניטיביות, לרבות מבחני מינימנטל, ותוצאות המבחנים היו:</w:t>
      </w:r>
    </w:p>
    <w:p w:rsidR="00931965" w:rsidRDefault="00931965" w:rsidP="00931965">
      <w:pPr>
        <w:pStyle w:val="ad"/>
        <w:spacing w:line="360" w:lineRule="auto"/>
        <w:jc w:val="both"/>
        <w:rPr>
          <w:rFonts w:ascii="Arial" w:hAnsi="Arial"/>
          <w:noProof w:val="0"/>
        </w:rPr>
      </w:pPr>
    </w:p>
    <w:p w:rsidR="008638F2" w:rsidRDefault="00E2723B" w:rsidP="00E2723B">
      <w:pPr>
        <w:pStyle w:val="ad"/>
        <w:numPr>
          <w:ilvl w:val="0"/>
          <w:numId w:val="2"/>
        </w:numPr>
        <w:spacing w:line="360" w:lineRule="auto"/>
        <w:jc w:val="both"/>
        <w:rPr>
          <w:rFonts w:ascii="Arial" w:hAnsi="Arial"/>
          <w:noProof w:val="0"/>
        </w:rPr>
      </w:pPr>
      <w:r>
        <w:rPr>
          <w:rFonts w:ascii="Arial" w:hAnsi="Arial" w:hint="cs"/>
          <w:noProof w:val="0"/>
          <w:rtl/>
        </w:rPr>
        <w:t>ביום 8.3.05</w:t>
      </w:r>
      <w:r w:rsidR="008638F2">
        <w:rPr>
          <w:rFonts w:ascii="Arial" w:hAnsi="Arial" w:hint="cs"/>
          <w:noProof w:val="0"/>
          <w:rtl/>
        </w:rPr>
        <w:t xml:space="preserve">, מינימנטל 29/30. </w:t>
      </w:r>
    </w:p>
    <w:p w:rsidR="008452A8" w:rsidRDefault="008452A8" w:rsidP="008452A8">
      <w:pPr>
        <w:pStyle w:val="ad"/>
        <w:spacing w:line="360" w:lineRule="auto"/>
        <w:ind w:left="1440"/>
        <w:jc w:val="both"/>
        <w:rPr>
          <w:rFonts w:ascii="Arial" w:hAnsi="Arial"/>
          <w:noProof w:val="0"/>
        </w:rPr>
      </w:pPr>
    </w:p>
    <w:p w:rsidR="008638F2" w:rsidRDefault="00E2723B" w:rsidP="008638F2">
      <w:pPr>
        <w:pStyle w:val="ad"/>
        <w:numPr>
          <w:ilvl w:val="0"/>
          <w:numId w:val="2"/>
        </w:numPr>
        <w:spacing w:line="360" w:lineRule="auto"/>
        <w:jc w:val="both"/>
        <w:rPr>
          <w:rFonts w:ascii="Arial" w:hAnsi="Arial"/>
          <w:noProof w:val="0"/>
        </w:rPr>
      </w:pPr>
      <w:r>
        <w:rPr>
          <w:rFonts w:ascii="Arial" w:hAnsi="Arial" w:hint="cs"/>
          <w:noProof w:val="0"/>
          <w:rtl/>
        </w:rPr>
        <w:t>ביום 6.4.05</w:t>
      </w:r>
      <w:r w:rsidR="008638F2">
        <w:rPr>
          <w:rFonts w:ascii="Arial" w:hAnsi="Arial" w:hint="cs"/>
          <w:noProof w:val="0"/>
          <w:rtl/>
        </w:rPr>
        <w:t>, אין י</w:t>
      </w:r>
      <w:r w:rsidR="00931965">
        <w:rPr>
          <w:rFonts w:ascii="Arial" w:hAnsi="Arial" w:hint="cs"/>
          <w:noProof w:val="0"/>
          <w:rtl/>
        </w:rPr>
        <w:t xml:space="preserve">רידה קוגניטיבית. </w:t>
      </w:r>
    </w:p>
    <w:p w:rsidR="008452A8" w:rsidRDefault="008452A8" w:rsidP="008452A8">
      <w:pPr>
        <w:pStyle w:val="ad"/>
        <w:spacing w:line="360" w:lineRule="auto"/>
        <w:ind w:left="1440"/>
        <w:jc w:val="both"/>
        <w:rPr>
          <w:rFonts w:ascii="Arial" w:hAnsi="Arial"/>
          <w:noProof w:val="0"/>
        </w:rPr>
      </w:pPr>
    </w:p>
    <w:p w:rsidR="00931965" w:rsidRDefault="00E2723B" w:rsidP="008638F2">
      <w:pPr>
        <w:pStyle w:val="ad"/>
        <w:numPr>
          <w:ilvl w:val="0"/>
          <w:numId w:val="2"/>
        </w:numPr>
        <w:spacing w:line="360" w:lineRule="auto"/>
        <w:jc w:val="both"/>
        <w:rPr>
          <w:rFonts w:ascii="Arial" w:hAnsi="Arial"/>
          <w:noProof w:val="0"/>
        </w:rPr>
      </w:pPr>
      <w:r>
        <w:rPr>
          <w:rFonts w:ascii="Arial" w:hAnsi="Arial" w:hint="cs"/>
          <w:noProof w:val="0"/>
          <w:rtl/>
        </w:rPr>
        <w:t>ביום 12.4.05</w:t>
      </w:r>
      <w:r w:rsidR="00931965">
        <w:rPr>
          <w:rFonts w:ascii="Arial" w:hAnsi="Arial" w:hint="cs"/>
          <w:noProof w:val="0"/>
          <w:rtl/>
        </w:rPr>
        <w:t xml:space="preserve">, מינימנטל 29/30, מודע, צלול, התמצאות תקינה, אפקט תואם. </w:t>
      </w:r>
    </w:p>
    <w:p w:rsidR="008452A8" w:rsidRDefault="008452A8" w:rsidP="008452A8">
      <w:pPr>
        <w:pStyle w:val="ad"/>
        <w:spacing w:line="360" w:lineRule="auto"/>
        <w:ind w:left="1440"/>
        <w:jc w:val="both"/>
        <w:rPr>
          <w:rFonts w:ascii="Arial" w:hAnsi="Arial"/>
          <w:noProof w:val="0"/>
        </w:rPr>
      </w:pPr>
    </w:p>
    <w:p w:rsidR="00931965" w:rsidRDefault="00E2723B" w:rsidP="008638F2">
      <w:pPr>
        <w:pStyle w:val="ad"/>
        <w:numPr>
          <w:ilvl w:val="0"/>
          <w:numId w:val="2"/>
        </w:numPr>
        <w:spacing w:line="360" w:lineRule="auto"/>
        <w:jc w:val="both"/>
        <w:rPr>
          <w:rFonts w:ascii="Arial" w:hAnsi="Arial"/>
          <w:noProof w:val="0"/>
        </w:rPr>
      </w:pPr>
      <w:r>
        <w:rPr>
          <w:rFonts w:ascii="Arial" w:hAnsi="Arial" w:hint="cs"/>
          <w:noProof w:val="0"/>
          <w:rtl/>
        </w:rPr>
        <w:t>ביום 18.5.06</w:t>
      </w:r>
      <w:r w:rsidR="00931965">
        <w:rPr>
          <w:rFonts w:ascii="Arial" w:hAnsi="Arial" w:hint="cs"/>
          <w:noProof w:val="0"/>
          <w:rtl/>
        </w:rPr>
        <w:t xml:space="preserve">, מינימנטל 26/30, אינה מתמצאת בנושאי רכוש וכמות הכסף שיש לה... מגלה תובנה חלקית למצבה, ללא בעיית שיפוט, הסכימה למינוי אפוטרופוס לצורך טיפול בנושאים כספיים. </w:t>
      </w:r>
    </w:p>
    <w:p w:rsidR="008452A8" w:rsidRDefault="008452A8" w:rsidP="008452A8">
      <w:pPr>
        <w:pStyle w:val="ad"/>
        <w:spacing w:line="360" w:lineRule="auto"/>
        <w:ind w:left="1440"/>
        <w:jc w:val="both"/>
        <w:rPr>
          <w:rFonts w:ascii="Arial" w:hAnsi="Arial"/>
          <w:noProof w:val="0"/>
        </w:rPr>
      </w:pPr>
    </w:p>
    <w:p w:rsidR="00931965" w:rsidRDefault="00A72357" w:rsidP="008638F2">
      <w:pPr>
        <w:pStyle w:val="ad"/>
        <w:numPr>
          <w:ilvl w:val="0"/>
          <w:numId w:val="2"/>
        </w:numPr>
        <w:spacing w:line="360" w:lineRule="auto"/>
        <w:jc w:val="both"/>
        <w:rPr>
          <w:rFonts w:ascii="Arial" w:hAnsi="Arial"/>
          <w:noProof w:val="0"/>
        </w:rPr>
      </w:pPr>
      <w:r>
        <w:rPr>
          <w:rFonts w:ascii="Arial" w:hAnsi="Arial" w:hint="cs"/>
          <w:noProof w:val="0"/>
          <w:rtl/>
        </w:rPr>
        <w:t>ביום 13.10.08</w:t>
      </w:r>
      <w:r w:rsidR="00931965">
        <w:rPr>
          <w:rFonts w:ascii="Arial" w:hAnsi="Arial" w:hint="cs"/>
          <w:noProof w:val="0"/>
          <w:rtl/>
        </w:rPr>
        <w:t xml:space="preserve">, מתמצאת במקום, ירידה קלה בהתמצאות בזמן, זיכרון לקוי. צוין כי מודעת למצבה. </w:t>
      </w:r>
    </w:p>
    <w:p w:rsidR="00931965" w:rsidRDefault="00931965" w:rsidP="00931965">
      <w:pPr>
        <w:pStyle w:val="ad"/>
        <w:spacing w:line="360" w:lineRule="auto"/>
        <w:ind w:left="1440"/>
        <w:jc w:val="both"/>
        <w:rPr>
          <w:rFonts w:ascii="Arial" w:hAnsi="Arial"/>
          <w:noProof w:val="0"/>
        </w:rPr>
      </w:pPr>
    </w:p>
    <w:p w:rsidR="00931965" w:rsidRDefault="00931965" w:rsidP="00931965">
      <w:pPr>
        <w:pStyle w:val="ad"/>
        <w:numPr>
          <w:ilvl w:val="0"/>
          <w:numId w:val="1"/>
        </w:numPr>
        <w:spacing w:line="360" w:lineRule="auto"/>
        <w:jc w:val="both"/>
        <w:rPr>
          <w:rFonts w:ascii="Arial" w:hAnsi="Arial"/>
          <w:noProof w:val="0"/>
        </w:rPr>
      </w:pPr>
      <w:r>
        <w:rPr>
          <w:rFonts w:ascii="Arial" w:hAnsi="Arial" w:hint="cs"/>
          <w:noProof w:val="0"/>
          <w:rtl/>
        </w:rPr>
        <w:t xml:space="preserve">המומחה ניתח כאמור את כל הממצאים, לרבות אלו שפורטו על ידי לעיל, ומסקנתו היא כי סביר יותר שהמנוחה לא הייתה כשירה לבצע פעולות משפטיות. </w:t>
      </w:r>
    </w:p>
    <w:p w:rsidR="00931965" w:rsidRDefault="00931965" w:rsidP="00931965">
      <w:pPr>
        <w:pStyle w:val="ad"/>
        <w:spacing w:line="360" w:lineRule="auto"/>
        <w:jc w:val="both"/>
        <w:rPr>
          <w:rFonts w:ascii="Arial" w:hAnsi="Arial"/>
          <w:noProof w:val="0"/>
        </w:rPr>
      </w:pPr>
    </w:p>
    <w:p w:rsidR="00931965" w:rsidRDefault="00931965" w:rsidP="00931965">
      <w:pPr>
        <w:pStyle w:val="ad"/>
        <w:numPr>
          <w:ilvl w:val="0"/>
          <w:numId w:val="1"/>
        </w:numPr>
        <w:spacing w:line="360" w:lineRule="auto"/>
        <w:jc w:val="both"/>
        <w:rPr>
          <w:rFonts w:ascii="Arial" w:hAnsi="Arial"/>
          <w:noProof w:val="0"/>
        </w:rPr>
      </w:pPr>
      <w:r>
        <w:rPr>
          <w:rFonts w:ascii="Arial" w:hAnsi="Arial" w:hint="cs"/>
          <w:noProof w:val="0"/>
          <w:rtl/>
        </w:rPr>
        <w:t>המומחה נחקר ארוכות, ובחקירתו הבהיר כי חווה"ד היא רטרוספקטיבית וכי תמיד יש עדיפות לבדיקה ישירה של האדם, בעודו חי (</w:t>
      </w:r>
      <w:r w:rsidRPr="00A72357">
        <w:rPr>
          <w:rFonts w:ascii="Arial" w:hAnsi="Arial" w:hint="cs"/>
          <w:noProof w:val="0"/>
          <w:rtl/>
        </w:rPr>
        <w:t>פרוטוקול עמ' 5 ש' 30)</w:t>
      </w:r>
      <w:r>
        <w:rPr>
          <w:rFonts w:ascii="Arial" w:hAnsi="Arial" w:hint="cs"/>
          <w:noProof w:val="0"/>
          <w:rtl/>
        </w:rPr>
        <w:t xml:space="preserve">. </w:t>
      </w:r>
    </w:p>
    <w:p w:rsidR="00931965" w:rsidRDefault="00931965" w:rsidP="00931965">
      <w:pPr>
        <w:pStyle w:val="ad"/>
        <w:spacing w:line="360" w:lineRule="auto"/>
        <w:jc w:val="both"/>
        <w:rPr>
          <w:rFonts w:ascii="Arial" w:hAnsi="Arial"/>
          <w:noProof w:val="0"/>
        </w:rPr>
      </w:pPr>
    </w:p>
    <w:p w:rsidR="00931965" w:rsidRDefault="00931965" w:rsidP="000D03CC">
      <w:pPr>
        <w:pStyle w:val="ad"/>
        <w:numPr>
          <w:ilvl w:val="0"/>
          <w:numId w:val="1"/>
        </w:numPr>
        <w:spacing w:line="360" w:lineRule="auto"/>
        <w:jc w:val="both"/>
        <w:rPr>
          <w:rFonts w:ascii="Arial" w:hAnsi="Arial"/>
          <w:noProof w:val="0"/>
        </w:rPr>
      </w:pPr>
      <w:r>
        <w:rPr>
          <w:rFonts w:ascii="Arial" w:hAnsi="Arial" w:hint="cs"/>
          <w:noProof w:val="0"/>
          <w:rtl/>
        </w:rPr>
        <w:t xml:space="preserve">המומחה הבהיר, כי הגיע למסקנת היעדר </w:t>
      </w:r>
      <w:r w:rsidR="000D03CC">
        <w:rPr>
          <w:rFonts w:ascii="Arial" w:hAnsi="Arial" w:hint="cs"/>
          <w:noProof w:val="0"/>
          <w:rtl/>
        </w:rPr>
        <w:t>כשירות, בעיקר מכיוון שבסמוך מאוד לאחר הצוואה מונה למנוחה אפוטרופוס, מה שמעיד לדעתו על היעדר כשירותה (</w:t>
      </w:r>
      <w:r w:rsidR="000D03CC" w:rsidRPr="00A72357">
        <w:rPr>
          <w:rFonts w:ascii="Arial" w:hAnsi="Arial" w:hint="cs"/>
          <w:noProof w:val="0"/>
          <w:rtl/>
        </w:rPr>
        <w:t>עמ' 6 ש' 16</w:t>
      </w:r>
      <w:r w:rsidR="000D03CC">
        <w:rPr>
          <w:rFonts w:ascii="Arial" w:hAnsi="Arial" w:hint="cs"/>
          <w:noProof w:val="0"/>
          <w:rtl/>
        </w:rPr>
        <w:t xml:space="preserve">). </w:t>
      </w:r>
    </w:p>
    <w:p w:rsidR="000D03CC" w:rsidRDefault="000D03CC" w:rsidP="000D03CC">
      <w:pPr>
        <w:pStyle w:val="ad"/>
        <w:spacing w:line="360" w:lineRule="auto"/>
        <w:jc w:val="both"/>
        <w:rPr>
          <w:rFonts w:ascii="Arial" w:hAnsi="Arial"/>
          <w:noProof w:val="0"/>
        </w:rPr>
      </w:pPr>
    </w:p>
    <w:p w:rsidR="00A72357" w:rsidRDefault="000D03CC" w:rsidP="00625FE3">
      <w:pPr>
        <w:pStyle w:val="ad"/>
        <w:numPr>
          <w:ilvl w:val="0"/>
          <w:numId w:val="1"/>
        </w:numPr>
        <w:spacing w:line="360" w:lineRule="auto"/>
        <w:jc w:val="both"/>
        <w:rPr>
          <w:rFonts w:ascii="Arial" w:hAnsi="Arial"/>
          <w:noProof w:val="0"/>
        </w:rPr>
      </w:pPr>
      <w:r>
        <w:rPr>
          <w:rFonts w:ascii="Arial" w:hAnsi="Arial" w:hint="cs"/>
          <w:noProof w:val="0"/>
          <w:rtl/>
        </w:rPr>
        <w:t xml:space="preserve">כאמור, המומחה נחקר ארוכות, נשאל והתייחס לכל פרט ופרט בחווה"ד ומחקירתו עלה כי מסקנתו התבססה בעיקר על תעודת רופא שנרשמה ביום 18.05.2006 ע"י הפסיכיאטר ד"ר </w:t>
      </w:r>
      <w:r w:rsidR="00625FE3">
        <w:rPr>
          <w:rFonts w:ascii="Arial" w:hAnsi="Arial" w:hint="cs"/>
          <w:noProof w:val="0"/>
          <w:rtl/>
        </w:rPr>
        <w:t>****</w:t>
      </w:r>
      <w:r>
        <w:rPr>
          <w:rFonts w:ascii="Arial" w:hAnsi="Arial" w:hint="cs"/>
          <w:noProof w:val="0"/>
          <w:rtl/>
        </w:rPr>
        <w:t xml:space="preserve"> (</w:t>
      </w:r>
      <w:r w:rsidRPr="00A72357">
        <w:rPr>
          <w:rFonts w:ascii="Arial" w:hAnsi="Arial" w:hint="cs"/>
          <w:noProof w:val="0"/>
          <w:rtl/>
        </w:rPr>
        <w:t>ר' לדוגמא עמ' 19 ש' 2</w:t>
      </w:r>
      <w:r>
        <w:rPr>
          <w:rFonts w:ascii="Arial" w:hAnsi="Arial" w:hint="cs"/>
          <w:noProof w:val="0"/>
          <w:rtl/>
        </w:rPr>
        <w:t>).</w:t>
      </w:r>
    </w:p>
    <w:p w:rsidR="00A72357" w:rsidRPr="00A72357" w:rsidRDefault="00A72357" w:rsidP="00A72357">
      <w:pPr>
        <w:pStyle w:val="ad"/>
        <w:rPr>
          <w:rFonts w:ascii="Arial" w:hAnsi="Arial"/>
          <w:noProof w:val="0"/>
          <w:rtl/>
        </w:rPr>
      </w:pPr>
    </w:p>
    <w:p w:rsidR="000D03CC" w:rsidRPr="000D03CC" w:rsidRDefault="000D03CC" w:rsidP="00625FE3">
      <w:pPr>
        <w:pStyle w:val="ad"/>
        <w:numPr>
          <w:ilvl w:val="0"/>
          <w:numId w:val="1"/>
        </w:numPr>
        <w:spacing w:line="360" w:lineRule="auto"/>
        <w:jc w:val="both"/>
        <w:rPr>
          <w:rFonts w:ascii="Arial" w:hAnsi="Arial"/>
          <w:noProof w:val="0"/>
        </w:rPr>
      </w:pPr>
      <w:r>
        <w:rPr>
          <w:rFonts w:ascii="Arial" w:hAnsi="Arial" w:hint="cs"/>
          <w:noProof w:val="0"/>
          <w:rtl/>
        </w:rPr>
        <w:t xml:space="preserve"> </w:t>
      </w:r>
      <w:r w:rsidRPr="00A72357">
        <w:rPr>
          <w:rFonts w:ascii="Arial" w:hAnsi="Arial" w:hint="cs"/>
          <w:noProof w:val="0"/>
          <w:rtl/>
        </w:rPr>
        <w:t>הערה:</w:t>
      </w:r>
      <w:r>
        <w:rPr>
          <w:rFonts w:ascii="Arial" w:hAnsi="Arial" w:hint="cs"/>
          <w:noProof w:val="0"/>
          <w:rtl/>
        </w:rPr>
        <w:t xml:space="preserve"> </w:t>
      </w:r>
      <w:r w:rsidRPr="00A72357">
        <w:rPr>
          <w:rFonts w:ascii="Arial" w:hAnsi="Arial" w:hint="cs"/>
          <w:noProof w:val="0"/>
          <w:rtl/>
        </w:rPr>
        <w:t xml:space="preserve">ת.רופא של ד"ר </w:t>
      </w:r>
      <w:r w:rsidR="00625FE3">
        <w:rPr>
          <w:rFonts w:ascii="Arial" w:hAnsi="Arial" w:hint="cs"/>
          <w:noProof w:val="0"/>
          <w:rtl/>
        </w:rPr>
        <w:t>******</w:t>
      </w:r>
      <w:r w:rsidRPr="00A72357">
        <w:rPr>
          <w:rFonts w:ascii="Arial" w:hAnsi="Arial" w:hint="cs"/>
          <w:noProof w:val="0"/>
          <w:rtl/>
        </w:rPr>
        <w:t>היא הבסיס לאמור בסעיף 7(ד) לעיל.</w:t>
      </w:r>
    </w:p>
    <w:p w:rsidR="000D03CC" w:rsidRDefault="000D03CC" w:rsidP="000D03CC">
      <w:pPr>
        <w:pStyle w:val="ad"/>
        <w:spacing w:line="360" w:lineRule="auto"/>
        <w:jc w:val="both"/>
        <w:rPr>
          <w:rFonts w:ascii="Arial" w:hAnsi="Arial"/>
          <w:noProof w:val="0"/>
        </w:rPr>
      </w:pPr>
    </w:p>
    <w:p w:rsidR="000D03CC" w:rsidRDefault="00BE679F" w:rsidP="00625FE3">
      <w:pPr>
        <w:pStyle w:val="ad"/>
        <w:numPr>
          <w:ilvl w:val="0"/>
          <w:numId w:val="1"/>
        </w:numPr>
        <w:spacing w:line="360" w:lineRule="auto"/>
        <w:jc w:val="both"/>
        <w:rPr>
          <w:rFonts w:ascii="Arial" w:hAnsi="Arial"/>
          <w:noProof w:val="0"/>
        </w:rPr>
      </w:pPr>
      <w:r>
        <w:rPr>
          <w:rFonts w:ascii="Arial" w:hAnsi="Arial" w:hint="cs"/>
          <w:noProof w:val="0"/>
          <w:rtl/>
        </w:rPr>
        <w:t>המומחה הבהיר בחקירתו</w:t>
      </w:r>
      <w:r w:rsidR="000D03CC">
        <w:rPr>
          <w:rFonts w:ascii="Arial" w:hAnsi="Arial" w:hint="cs"/>
          <w:noProof w:val="0"/>
          <w:rtl/>
        </w:rPr>
        <w:t xml:space="preserve"> כי הוא מכיר ומערי</w:t>
      </w:r>
      <w:r>
        <w:rPr>
          <w:rFonts w:ascii="Arial" w:hAnsi="Arial" w:hint="cs"/>
          <w:noProof w:val="0"/>
          <w:rtl/>
        </w:rPr>
        <w:t xml:space="preserve">ך מאוד את ד"ר </w:t>
      </w:r>
      <w:r w:rsidR="00625FE3">
        <w:rPr>
          <w:rFonts w:ascii="Arial" w:hAnsi="Arial" w:hint="cs"/>
          <w:noProof w:val="0"/>
          <w:rtl/>
        </w:rPr>
        <w:t>****</w:t>
      </w:r>
      <w:r>
        <w:rPr>
          <w:rFonts w:ascii="Arial" w:hAnsi="Arial" w:hint="cs"/>
          <w:noProof w:val="0"/>
          <w:rtl/>
        </w:rPr>
        <w:t>. המומחה הבהיר</w:t>
      </w:r>
      <w:r w:rsidR="000D03CC">
        <w:rPr>
          <w:rFonts w:ascii="Arial" w:hAnsi="Arial" w:hint="cs"/>
          <w:noProof w:val="0"/>
          <w:rtl/>
        </w:rPr>
        <w:t xml:space="preserve"> כי ככל וד"ר </w:t>
      </w:r>
      <w:r w:rsidR="00625FE3">
        <w:rPr>
          <w:rFonts w:ascii="Arial" w:hAnsi="Arial" w:hint="cs"/>
          <w:noProof w:val="0"/>
          <w:rtl/>
        </w:rPr>
        <w:t>****</w:t>
      </w:r>
      <w:r w:rsidR="00A72357">
        <w:rPr>
          <w:rFonts w:ascii="Arial" w:hAnsi="Arial" w:hint="cs"/>
          <w:noProof w:val="0"/>
          <w:rtl/>
        </w:rPr>
        <w:t xml:space="preserve"> </w:t>
      </w:r>
      <w:r>
        <w:rPr>
          <w:rFonts w:ascii="Arial" w:hAnsi="Arial" w:hint="cs"/>
          <w:noProof w:val="0"/>
          <w:rtl/>
        </w:rPr>
        <w:t>יאמ</w:t>
      </w:r>
      <w:r w:rsidR="000D03CC">
        <w:rPr>
          <w:rFonts w:ascii="Arial" w:hAnsi="Arial" w:hint="cs"/>
          <w:noProof w:val="0"/>
          <w:rtl/>
        </w:rPr>
        <w:t xml:space="preserve">ר שהוא בדק את המנוחה ולדעתו היא הייתה כשירה במועד הצוואה, אזי המומחה לא יחלוק על כך, הואיל וד"ר </w:t>
      </w:r>
      <w:r w:rsidR="00625FE3">
        <w:rPr>
          <w:rFonts w:ascii="Arial" w:hAnsi="Arial" w:hint="cs"/>
          <w:noProof w:val="0"/>
          <w:rtl/>
        </w:rPr>
        <w:t>*****</w:t>
      </w:r>
      <w:r w:rsidR="000D03CC">
        <w:rPr>
          <w:rFonts w:ascii="Arial" w:hAnsi="Arial" w:hint="cs"/>
          <w:noProof w:val="0"/>
          <w:rtl/>
        </w:rPr>
        <w:t xml:space="preserve"> הו</w:t>
      </w:r>
      <w:r w:rsidR="00A72357">
        <w:rPr>
          <w:rFonts w:ascii="Arial" w:hAnsi="Arial" w:hint="cs"/>
          <w:noProof w:val="0"/>
          <w:rtl/>
        </w:rPr>
        <w:t>א מומחה מקצועי בתחום ויש לו ייתרו</w:t>
      </w:r>
      <w:r>
        <w:rPr>
          <w:rFonts w:ascii="Arial" w:hAnsi="Arial" w:hint="cs"/>
          <w:noProof w:val="0"/>
          <w:rtl/>
        </w:rPr>
        <w:t xml:space="preserve">ן על פני </w:t>
      </w:r>
      <w:r w:rsidR="000D03CC">
        <w:rPr>
          <w:rFonts w:ascii="Arial" w:hAnsi="Arial" w:hint="cs"/>
          <w:noProof w:val="0"/>
          <w:rtl/>
        </w:rPr>
        <w:t xml:space="preserve"> המומחה, מכיוון שהוא ראה ובדק את המנוחה בזמן אמת, בעוד המומחה נאלץ להסתפק בבחינה רטרוספקטיבית הנשענת על מסמכים בלבד (</w:t>
      </w:r>
      <w:r w:rsidR="000D03CC" w:rsidRPr="00BE679F">
        <w:rPr>
          <w:rFonts w:ascii="Arial" w:hAnsi="Arial" w:hint="cs"/>
          <w:noProof w:val="0"/>
          <w:rtl/>
        </w:rPr>
        <w:t xml:space="preserve">ר' </w:t>
      </w:r>
      <w:r w:rsidR="00EA0A64" w:rsidRPr="00BE679F">
        <w:rPr>
          <w:rFonts w:ascii="Arial" w:hAnsi="Arial" w:hint="cs"/>
          <w:noProof w:val="0"/>
          <w:rtl/>
        </w:rPr>
        <w:t xml:space="preserve">בעמ' 23-25, </w:t>
      </w:r>
      <w:r>
        <w:rPr>
          <w:rFonts w:ascii="Arial" w:hAnsi="Arial" w:hint="cs"/>
          <w:noProof w:val="0"/>
          <w:rtl/>
        </w:rPr>
        <w:t>ב</w:t>
      </w:r>
      <w:r w:rsidR="00EA0A64" w:rsidRPr="00BE679F">
        <w:rPr>
          <w:rFonts w:ascii="Arial" w:hAnsi="Arial" w:hint="cs"/>
          <w:noProof w:val="0"/>
          <w:rtl/>
        </w:rPr>
        <w:t>פרט בעמ' 25 ש' 1-19)</w:t>
      </w:r>
      <w:r w:rsidR="00EA0A64">
        <w:rPr>
          <w:rFonts w:ascii="Arial" w:hAnsi="Arial" w:hint="cs"/>
          <w:noProof w:val="0"/>
          <w:rtl/>
        </w:rPr>
        <w:t>.</w:t>
      </w:r>
    </w:p>
    <w:p w:rsidR="00EA0A64" w:rsidRDefault="00EA0A64" w:rsidP="00EA0A64">
      <w:pPr>
        <w:pStyle w:val="ad"/>
        <w:spacing w:line="360" w:lineRule="auto"/>
        <w:jc w:val="both"/>
        <w:rPr>
          <w:rFonts w:ascii="Arial" w:hAnsi="Arial"/>
          <w:noProof w:val="0"/>
        </w:rPr>
      </w:pPr>
    </w:p>
    <w:p w:rsidR="00EA0A64" w:rsidRDefault="00EA0A64" w:rsidP="00625FE3">
      <w:pPr>
        <w:pStyle w:val="ad"/>
        <w:numPr>
          <w:ilvl w:val="0"/>
          <w:numId w:val="1"/>
        </w:numPr>
        <w:spacing w:line="360" w:lineRule="auto"/>
        <w:jc w:val="both"/>
        <w:rPr>
          <w:rFonts w:ascii="Arial" w:hAnsi="Arial"/>
          <w:noProof w:val="0"/>
        </w:rPr>
      </w:pPr>
      <w:r>
        <w:rPr>
          <w:rFonts w:ascii="Arial" w:hAnsi="Arial" w:hint="cs"/>
          <w:noProof w:val="0"/>
          <w:rtl/>
        </w:rPr>
        <w:t>ביום 02.04.2024, נחקר</w:t>
      </w:r>
      <w:r w:rsidR="00BE679F">
        <w:rPr>
          <w:rFonts w:ascii="Arial" w:hAnsi="Arial" w:hint="cs"/>
          <w:noProof w:val="0"/>
          <w:rtl/>
        </w:rPr>
        <w:t xml:space="preserve"> ד"ר </w:t>
      </w:r>
      <w:r w:rsidR="00625FE3">
        <w:rPr>
          <w:rFonts w:ascii="Arial" w:hAnsi="Arial" w:hint="cs"/>
          <w:noProof w:val="0"/>
          <w:rtl/>
        </w:rPr>
        <w:t>******</w:t>
      </w:r>
      <w:r w:rsidR="00BE679F">
        <w:rPr>
          <w:rFonts w:ascii="Arial" w:hAnsi="Arial" w:hint="cs"/>
          <w:noProof w:val="0"/>
          <w:rtl/>
        </w:rPr>
        <w:t xml:space="preserve"> והשיב באופן מפורש</w:t>
      </w:r>
      <w:r>
        <w:rPr>
          <w:rFonts w:ascii="Arial" w:hAnsi="Arial" w:hint="cs"/>
          <w:noProof w:val="0"/>
          <w:rtl/>
        </w:rPr>
        <w:t xml:space="preserve"> כי לדעתו, על סמך פגישתו עם המנוחה ובדיקת</w:t>
      </w:r>
      <w:r w:rsidR="00BE679F">
        <w:rPr>
          <w:rFonts w:ascii="Arial" w:hAnsi="Arial" w:hint="cs"/>
          <w:noProof w:val="0"/>
          <w:rtl/>
        </w:rPr>
        <w:t>ו אותה</w:t>
      </w:r>
      <w:r>
        <w:rPr>
          <w:rFonts w:ascii="Arial" w:hAnsi="Arial" w:hint="cs"/>
          <w:noProof w:val="0"/>
          <w:rtl/>
        </w:rPr>
        <w:t xml:space="preserve">, המנוחה הייתה כשירה לחתום על הצוואה. ד"ר </w:t>
      </w:r>
      <w:r w:rsidR="00625FE3">
        <w:rPr>
          <w:rFonts w:ascii="Arial" w:hAnsi="Arial" w:hint="cs"/>
          <w:noProof w:val="0"/>
          <w:rtl/>
        </w:rPr>
        <w:t>****</w:t>
      </w:r>
      <w:r>
        <w:rPr>
          <w:rFonts w:ascii="Arial" w:hAnsi="Arial" w:hint="cs"/>
          <w:noProof w:val="0"/>
          <w:rtl/>
        </w:rPr>
        <w:t xml:space="preserve"> חזר על דבריו שוב ושוב, נשאל שאלות שונות והתייחס לכל מיני נסיבות, ולכל אורך חקירתו חזר על מס</w:t>
      </w:r>
      <w:r w:rsidR="00BE679F">
        <w:rPr>
          <w:rFonts w:ascii="Arial" w:hAnsi="Arial" w:hint="cs"/>
          <w:noProof w:val="0"/>
          <w:rtl/>
        </w:rPr>
        <w:t>קנתו הברורה, כי המנוחה הייתה כשי</w:t>
      </w:r>
      <w:r>
        <w:rPr>
          <w:rFonts w:ascii="Arial" w:hAnsi="Arial" w:hint="cs"/>
          <w:noProof w:val="0"/>
          <w:rtl/>
        </w:rPr>
        <w:t>רה (</w:t>
      </w:r>
      <w:r w:rsidRPr="00BE679F">
        <w:rPr>
          <w:rFonts w:ascii="Arial" w:hAnsi="Arial" w:hint="cs"/>
          <w:noProof w:val="0"/>
          <w:rtl/>
        </w:rPr>
        <w:t>עמ' 33-38)</w:t>
      </w:r>
      <w:r>
        <w:rPr>
          <w:rFonts w:ascii="Arial" w:hAnsi="Arial" w:hint="cs"/>
          <w:noProof w:val="0"/>
          <w:rtl/>
        </w:rPr>
        <w:t xml:space="preserve">. </w:t>
      </w:r>
    </w:p>
    <w:p w:rsidR="00EA0A64" w:rsidRDefault="00EA0A64" w:rsidP="00EA0A64">
      <w:pPr>
        <w:pStyle w:val="ad"/>
        <w:spacing w:line="360" w:lineRule="auto"/>
        <w:jc w:val="both"/>
        <w:rPr>
          <w:rFonts w:ascii="Arial" w:hAnsi="Arial"/>
          <w:noProof w:val="0"/>
        </w:rPr>
      </w:pPr>
    </w:p>
    <w:p w:rsidR="00EA0A64" w:rsidRDefault="00BE679F" w:rsidP="00625FE3">
      <w:pPr>
        <w:pStyle w:val="ad"/>
        <w:numPr>
          <w:ilvl w:val="0"/>
          <w:numId w:val="1"/>
        </w:numPr>
        <w:spacing w:line="360" w:lineRule="auto"/>
        <w:jc w:val="both"/>
        <w:rPr>
          <w:rFonts w:ascii="Arial" w:hAnsi="Arial"/>
          <w:noProof w:val="0"/>
        </w:rPr>
      </w:pPr>
      <w:r>
        <w:rPr>
          <w:rFonts w:ascii="Arial" w:hAnsi="Arial" w:hint="cs"/>
          <w:noProof w:val="0"/>
          <w:rtl/>
        </w:rPr>
        <w:t>העולה מהאמור לעיל</w:t>
      </w:r>
      <w:r w:rsidR="00EA0A64">
        <w:rPr>
          <w:rFonts w:ascii="Arial" w:hAnsi="Arial" w:hint="cs"/>
          <w:noProof w:val="0"/>
          <w:rtl/>
        </w:rPr>
        <w:t xml:space="preserve"> הוא כי המומחה האו</w:t>
      </w:r>
      <w:r>
        <w:rPr>
          <w:rFonts w:ascii="Arial" w:hAnsi="Arial" w:hint="cs"/>
          <w:noProof w:val="0"/>
          <w:rtl/>
        </w:rPr>
        <w:t>בייקטיבי שמונה ע"י בית המשפט העיד</w:t>
      </w:r>
      <w:r w:rsidR="00EA0A64">
        <w:rPr>
          <w:rFonts w:ascii="Arial" w:hAnsi="Arial" w:hint="cs"/>
          <w:noProof w:val="0"/>
          <w:rtl/>
        </w:rPr>
        <w:t xml:space="preserve"> מפורשות שהוא מכיר את ד"ר </w:t>
      </w:r>
      <w:r w:rsidR="00625FE3">
        <w:rPr>
          <w:rFonts w:ascii="Arial" w:hAnsi="Arial" w:hint="cs"/>
          <w:noProof w:val="0"/>
          <w:rtl/>
        </w:rPr>
        <w:t xml:space="preserve">**** </w:t>
      </w:r>
      <w:r w:rsidR="00EA0A64">
        <w:rPr>
          <w:rFonts w:ascii="Arial" w:hAnsi="Arial" w:hint="cs"/>
          <w:noProof w:val="0"/>
          <w:rtl/>
        </w:rPr>
        <w:t xml:space="preserve">וסומך על דעתו. המומחה העיד כי ככל וד"ר </w:t>
      </w:r>
      <w:r w:rsidR="00625FE3">
        <w:rPr>
          <w:rFonts w:ascii="Arial" w:hAnsi="Arial" w:hint="cs"/>
          <w:noProof w:val="0"/>
          <w:rtl/>
        </w:rPr>
        <w:t>****</w:t>
      </w:r>
      <w:r w:rsidR="00EA0A64">
        <w:rPr>
          <w:rFonts w:ascii="Arial" w:hAnsi="Arial" w:hint="cs"/>
          <w:noProof w:val="0"/>
          <w:rtl/>
        </w:rPr>
        <w:t xml:space="preserve"> יבהיר שלדעתו המנוחה כשירה, המומחה אינו חולק עליו, לאור היתרון של ד"ר </w:t>
      </w:r>
      <w:r w:rsidR="00625FE3">
        <w:rPr>
          <w:rFonts w:ascii="Arial" w:hAnsi="Arial" w:hint="cs"/>
          <w:noProof w:val="0"/>
          <w:rtl/>
        </w:rPr>
        <w:t xml:space="preserve">**** </w:t>
      </w:r>
      <w:r w:rsidR="00EA0A64">
        <w:rPr>
          <w:rFonts w:ascii="Arial" w:hAnsi="Arial" w:hint="cs"/>
          <w:noProof w:val="0"/>
          <w:rtl/>
        </w:rPr>
        <w:t xml:space="preserve">שבדק את המנוחה בחיים. </w:t>
      </w:r>
    </w:p>
    <w:p w:rsidR="00EA0A64" w:rsidRDefault="00EA0A64" w:rsidP="00EA0A64">
      <w:pPr>
        <w:pStyle w:val="ad"/>
        <w:spacing w:line="360" w:lineRule="auto"/>
        <w:jc w:val="both"/>
        <w:rPr>
          <w:rFonts w:ascii="Arial" w:hAnsi="Arial"/>
          <w:noProof w:val="0"/>
        </w:rPr>
      </w:pPr>
    </w:p>
    <w:p w:rsidR="00EA0A64" w:rsidRDefault="00EA0A64" w:rsidP="00EA0A64">
      <w:pPr>
        <w:pStyle w:val="ad"/>
        <w:numPr>
          <w:ilvl w:val="0"/>
          <w:numId w:val="1"/>
        </w:numPr>
        <w:spacing w:line="360" w:lineRule="auto"/>
        <w:jc w:val="both"/>
        <w:rPr>
          <w:rFonts w:ascii="Arial" w:hAnsi="Arial"/>
          <w:noProof w:val="0"/>
        </w:rPr>
      </w:pPr>
      <w:r>
        <w:rPr>
          <w:rFonts w:ascii="Arial" w:hAnsi="Arial" w:hint="cs"/>
          <w:noProof w:val="0"/>
          <w:rtl/>
        </w:rPr>
        <w:t xml:space="preserve">ההלכה המשפטית היא, כי חוו"ד מומחים מהווה מכשיר חשוב בו מסתייע בית המשפט בבואו להכריע בשאלות שבמומחיות שאינן בבחינת "ידיעה שיפוטית". ככלל, בית המשפט מאמץ את המלצת המומחים שמונו על ידו, אלא אם קיימים טעמים כבדי משקל הממליצים סטייה מהמלצת המומחים. </w:t>
      </w:r>
    </w:p>
    <w:p w:rsidR="00EA0A64" w:rsidRDefault="00EA0A64" w:rsidP="00EA0A64">
      <w:pPr>
        <w:pStyle w:val="ad"/>
        <w:spacing w:line="360" w:lineRule="auto"/>
        <w:jc w:val="both"/>
        <w:rPr>
          <w:rFonts w:ascii="Arial" w:hAnsi="Arial"/>
          <w:noProof w:val="0"/>
        </w:rPr>
      </w:pPr>
    </w:p>
    <w:p w:rsidR="00EA0A64" w:rsidRDefault="00EA0A64" w:rsidP="00625FE3">
      <w:pPr>
        <w:pStyle w:val="ad"/>
        <w:numPr>
          <w:ilvl w:val="0"/>
          <w:numId w:val="1"/>
        </w:numPr>
        <w:spacing w:line="360" w:lineRule="auto"/>
        <w:jc w:val="both"/>
        <w:rPr>
          <w:rFonts w:ascii="Arial" w:hAnsi="Arial"/>
          <w:noProof w:val="0"/>
        </w:rPr>
      </w:pPr>
      <w:r>
        <w:rPr>
          <w:rFonts w:ascii="Arial" w:hAnsi="Arial" w:hint="cs"/>
          <w:noProof w:val="0"/>
          <w:rtl/>
        </w:rPr>
        <w:t xml:space="preserve">במקרה הנוכחי, הנתבע מבקש לאמץ את חוו"ד המומחה, אלא שהוא מבין </w:t>
      </w:r>
      <w:r w:rsidR="000D50A8">
        <w:rPr>
          <w:rFonts w:ascii="Arial" w:hAnsi="Arial" w:hint="cs"/>
          <w:noProof w:val="0"/>
          <w:rtl/>
        </w:rPr>
        <w:t xml:space="preserve">את חווה"ד האחרת. הנתבע סבור, כי מכיוון שבחווה"ד נרשם שהמנוחה לא הייתה כשירה, זה מה שיש לפסוק. הנתבע מתעלם מחקירת המומחה, בה הבהיר והתייחס למשמעות בדיקתו ומסקנתו של ד"ר </w:t>
      </w:r>
      <w:r w:rsidR="00625FE3">
        <w:rPr>
          <w:rFonts w:ascii="Arial" w:hAnsi="Arial" w:hint="cs"/>
          <w:noProof w:val="0"/>
          <w:rtl/>
        </w:rPr>
        <w:t>****</w:t>
      </w:r>
      <w:r w:rsidR="000D50A8">
        <w:rPr>
          <w:rFonts w:ascii="Arial" w:hAnsi="Arial" w:hint="cs"/>
          <w:noProof w:val="0"/>
          <w:rtl/>
        </w:rPr>
        <w:t xml:space="preserve">, כמפורט לעיל. </w:t>
      </w:r>
    </w:p>
    <w:p w:rsidR="000D50A8" w:rsidRDefault="000D50A8" w:rsidP="000D50A8">
      <w:pPr>
        <w:pStyle w:val="ad"/>
        <w:spacing w:line="360" w:lineRule="auto"/>
        <w:jc w:val="both"/>
        <w:rPr>
          <w:rFonts w:ascii="Arial" w:hAnsi="Arial"/>
          <w:noProof w:val="0"/>
        </w:rPr>
      </w:pPr>
    </w:p>
    <w:p w:rsidR="000D50A8" w:rsidRDefault="00BE679F" w:rsidP="00625FE3">
      <w:pPr>
        <w:pStyle w:val="ad"/>
        <w:numPr>
          <w:ilvl w:val="0"/>
          <w:numId w:val="1"/>
        </w:numPr>
        <w:spacing w:line="360" w:lineRule="auto"/>
        <w:jc w:val="both"/>
        <w:rPr>
          <w:rFonts w:ascii="Arial" w:hAnsi="Arial"/>
          <w:noProof w:val="0"/>
        </w:rPr>
      </w:pPr>
      <w:r>
        <w:rPr>
          <w:rFonts w:ascii="Arial" w:hAnsi="Arial" w:hint="cs"/>
          <w:noProof w:val="0"/>
          <w:rtl/>
        </w:rPr>
        <w:t>לעניין זה חשוב להעיר</w:t>
      </w:r>
      <w:r w:rsidR="000D50A8">
        <w:rPr>
          <w:rFonts w:ascii="Arial" w:hAnsi="Arial" w:hint="cs"/>
          <w:noProof w:val="0"/>
          <w:rtl/>
        </w:rPr>
        <w:t xml:space="preserve"> כי ד"ר </w:t>
      </w:r>
      <w:r w:rsidR="00625FE3">
        <w:rPr>
          <w:rFonts w:ascii="Arial" w:hAnsi="Arial" w:hint="cs"/>
          <w:noProof w:val="0"/>
          <w:rtl/>
        </w:rPr>
        <w:t>*****</w:t>
      </w:r>
      <w:r w:rsidR="000D50A8">
        <w:rPr>
          <w:rFonts w:ascii="Arial" w:hAnsi="Arial" w:hint="cs"/>
          <w:noProof w:val="0"/>
          <w:rtl/>
        </w:rPr>
        <w:t xml:space="preserve"> אינו מומחה מטעם התובע, אלא מומחה אובייקטיבי שבדק את המנוחה לבקשת המדינה, אם לדייק, לבקשת עו"ס מלשכת הרווחה של עירית תל אביב. </w:t>
      </w:r>
    </w:p>
    <w:p w:rsidR="000D50A8" w:rsidRDefault="000D50A8" w:rsidP="000D50A8">
      <w:pPr>
        <w:pStyle w:val="ad"/>
        <w:spacing w:line="360" w:lineRule="auto"/>
        <w:jc w:val="both"/>
        <w:rPr>
          <w:rFonts w:ascii="Arial" w:hAnsi="Arial"/>
          <w:noProof w:val="0"/>
        </w:rPr>
      </w:pPr>
    </w:p>
    <w:p w:rsidR="000D50A8" w:rsidRDefault="000D50A8" w:rsidP="00625FE3">
      <w:pPr>
        <w:pStyle w:val="ad"/>
        <w:numPr>
          <w:ilvl w:val="0"/>
          <w:numId w:val="1"/>
        </w:numPr>
        <w:spacing w:line="360" w:lineRule="auto"/>
        <w:jc w:val="both"/>
        <w:rPr>
          <w:rFonts w:ascii="Arial" w:hAnsi="Arial"/>
          <w:noProof w:val="0"/>
        </w:rPr>
      </w:pPr>
      <w:r>
        <w:rPr>
          <w:rFonts w:ascii="Arial" w:hAnsi="Arial" w:hint="cs"/>
          <w:noProof w:val="0"/>
          <w:rtl/>
        </w:rPr>
        <w:t xml:space="preserve">הנתבע מפנה למסמכים שונים שנכתבו ע"י אנשים שלא זומנו לעדות. כך למשל, מפנה לתצהיר של עו"ס </w:t>
      </w:r>
      <w:r w:rsidR="00625FE3">
        <w:rPr>
          <w:rFonts w:ascii="Arial" w:hAnsi="Arial" w:hint="cs"/>
          <w:noProof w:val="0"/>
          <w:rtl/>
        </w:rPr>
        <w:t>****</w:t>
      </w:r>
      <w:r>
        <w:rPr>
          <w:rFonts w:ascii="Arial" w:hAnsi="Arial" w:hint="cs"/>
          <w:noProof w:val="0"/>
          <w:rtl/>
        </w:rPr>
        <w:t xml:space="preserve"> מיום 09.08.2006, בו נרשם ע"י העו"ס כי המנוחה אמרה לו שציוותה את ביתה לשכניה לאחר מותה והיא מעוניינת לחזור בה מהחלטתה, לשם כך הומלץ למנות לה אפוטרופוס כדי שיעזור לה בנושא זה. </w:t>
      </w:r>
    </w:p>
    <w:p w:rsidR="008452A8" w:rsidRDefault="008452A8" w:rsidP="008452A8">
      <w:pPr>
        <w:pStyle w:val="ad"/>
        <w:spacing w:line="360" w:lineRule="auto"/>
        <w:jc w:val="both"/>
        <w:rPr>
          <w:rFonts w:ascii="Arial" w:hAnsi="Arial"/>
          <w:noProof w:val="0"/>
        </w:rPr>
      </w:pPr>
    </w:p>
    <w:p w:rsidR="000D50A8" w:rsidRDefault="000D50A8" w:rsidP="000D50A8">
      <w:pPr>
        <w:pStyle w:val="ad"/>
        <w:numPr>
          <w:ilvl w:val="0"/>
          <w:numId w:val="1"/>
        </w:numPr>
        <w:spacing w:line="360" w:lineRule="auto"/>
        <w:jc w:val="both"/>
        <w:rPr>
          <w:rFonts w:ascii="Arial" w:hAnsi="Arial"/>
          <w:noProof w:val="0"/>
        </w:rPr>
      </w:pPr>
      <w:r>
        <w:rPr>
          <w:rFonts w:ascii="Arial" w:hAnsi="Arial" w:hint="cs"/>
          <w:noProof w:val="0"/>
          <w:rtl/>
        </w:rPr>
        <w:t>כאמור, העו"ס לא זומן לעדות ולפיכך האמור בתצהירו אינו מהווה ראיה. נוסף לכך, המומחה התייחס לתצהיר העו"ס ואמר במפורש כי ב</w:t>
      </w:r>
      <w:r w:rsidR="005C1A64">
        <w:rPr>
          <w:rFonts w:ascii="Arial" w:hAnsi="Arial" w:hint="cs"/>
          <w:noProof w:val="0"/>
          <w:rtl/>
        </w:rPr>
        <w:t>תצהי</w:t>
      </w:r>
      <w:r>
        <w:rPr>
          <w:rFonts w:ascii="Arial" w:hAnsi="Arial" w:hint="cs"/>
          <w:noProof w:val="0"/>
          <w:rtl/>
        </w:rPr>
        <w:t>ר יש אי בהירות</w:t>
      </w:r>
      <w:r w:rsidR="005C1A64">
        <w:rPr>
          <w:rFonts w:ascii="Arial" w:hAnsi="Arial" w:hint="cs"/>
          <w:noProof w:val="0"/>
          <w:rtl/>
        </w:rPr>
        <w:t xml:space="preserve"> ואם רוצים להבין בדיוק מה נאמר או לא נאמר לעו"ס ע"י המנוחה, יש לברר את הדברים עם העו"ס עצמו (</w:t>
      </w:r>
      <w:r w:rsidR="005C1A64" w:rsidRPr="00C67DC7">
        <w:rPr>
          <w:rFonts w:ascii="Arial" w:hAnsi="Arial" w:hint="cs"/>
          <w:noProof w:val="0"/>
          <w:rtl/>
        </w:rPr>
        <w:t>עמ' 10 ש'</w:t>
      </w:r>
      <w:r w:rsidR="005C1A64" w:rsidRPr="005C1A64">
        <w:rPr>
          <w:rFonts w:ascii="Arial" w:hAnsi="Arial" w:hint="cs"/>
          <w:b/>
          <w:bCs/>
          <w:noProof w:val="0"/>
          <w:rtl/>
        </w:rPr>
        <w:t xml:space="preserve"> </w:t>
      </w:r>
      <w:r w:rsidR="005C1A64" w:rsidRPr="00C67DC7">
        <w:rPr>
          <w:rFonts w:ascii="Arial" w:hAnsi="Arial" w:hint="cs"/>
          <w:noProof w:val="0"/>
          <w:rtl/>
        </w:rPr>
        <w:t>19-30</w:t>
      </w:r>
      <w:r w:rsidR="005C1A64">
        <w:rPr>
          <w:rFonts w:ascii="Arial" w:hAnsi="Arial" w:hint="cs"/>
          <w:noProof w:val="0"/>
          <w:rtl/>
        </w:rPr>
        <w:t xml:space="preserve">). </w:t>
      </w:r>
    </w:p>
    <w:p w:rsidR="005C1A64" w:rsidRDefault="005C1A64" w:rsidP="005C1A64">
      <w:pPr>
        <w:pStyle w:val="ad"/>
        <w:spacing w:line="360" w:lineRule="auto"/>
        <w:jc w:val="both"/>
        <w:rPr>
          <w:rFonts w:ascii="Arial" w:hAnsi="Arial"/>
          <w:noProof w:val="0"/>
        </w:rPr>
      </w:pPr>
    </w:p>
    <w:p w:rsidR="005C1A64" w:rsidRDefault="005C1A64" w:rsidP="00625FE3">
      <w:pPr>
        <w:pStyle w:val="ad"/>
        <w:numPr>
          <w:ilvl w:val="0"/>
          <w:numId w:val="1"/>
        </w:numPr>
        <w:spacing w:line="360" w:lineRule="auto"/>
        <w:jc w:val="both"/>
        <w:rPr>
          <w:rFonts w:ascii="Arial" w:hAnsi="Arial"/>
          <w:noProof w:val="0"/>
        </w:rPr>
      </w:pPr>
      <w:r>
        <w:rPr>
          <w:rFonts w:ascii="Arial" w:hAnsi="Arial" w:hint="cs"/>
          <w:noProof w:val="0"/>
          <w:rtl/>
        </w:rPr>
        <w:t>זאת ועוד, המנוחה אמרה לכאורה לעו"ס שהיא יודעת שעשתה צוואה</w:t>
      </w:r>
      <w:r w:rsidR="00C67DC7">
        <w:rPr>
          <w:rFonts w:ascii="Arial" w:hAnsi="Arial" w:hint="cs"/>
          <w:noProof w:val="0"/>
          <w:rtl/>
        </w:rPr>
        <w:t xml:space="preserve"> ושהיא מתלבטת ורוצה לשנותה. מכך</w:t>
      </w:r>
      <w:r>
        <w:rPr>
          <w:rFonts w:ascii="Arial" w:hAnsi="Arial" w:hint="cs"/>
          <w:noProof w:val="0"/>
          <w:rtl/>
        </w:rPr>
        <w:t xml:space="preserve"> אפשר להבין שלכאורה הדבר מעיד שהמנוחה הבינה בדיוק מה ציוותה, כלומר שהייתה כשירה. עם זאת, כאמור לעיל, מדובר בעניין שהמומחיות והעניין הוכרע ע"י מומחה בית המשפט וע"י ד"ר</w:t>
      </w:r>
      <w:r w:rsidR="00625FE3">
        <w:rPr>
          <w:rFonts w:ascii="Arial" w:hAnsi="Arial" w:hint="cs"/>
          <w:noProof w:val="0"/>
          <w:rtl/>
        </w:rPr>
        <w:t>****</w:t>
      </w:r>
      <w:r>
        <w:rPr>
          <w:rFonts w:ascii="Arial" w:hAnsi="Arial" w:hint="cs"/>
          <w:noProof w:val="0"/>
          <w:rtl/>
        </w:rPr>
        <w:t xml:space="preserve">. </w:t>
      </w:r>
    </w:p>
    <w:p w:rsidR="005C1A64" w:rsidRDefault="005C1A64" w:rsidP="005C1A64">
      <w:pPr>
        <w:pStyle w:val="ad"/>
        <w:spacing w:line="360" w:lineRule="auto"/>
        <w:jc w:val="both"/>
        <w:rPr>
          <w:rFonts w:ascii="Arial" w:hAnsi="Arial"/>
          <w:noProof w:val="0"/>
        </w:rPr>
      </w:pPr>
    </w:p>
    <w:p w:rsidR="005C1A64" w:rsidRPr="005C1A64" w:rsidRDefault="005C1A64" w:rsidP="00625FE3">
      <w:pPr>
        <w:pStyle w:val="ad"/>
        <w:numPr>
          <w:ilvl w:val="0"/>
          <w:numId w:val="1"/>
        </w:numPr>
        <w:spacing w:line="360" w:lineRule="auto"/>
        <w:jc w:val="both"/>
        <w:rPr>
          <w:rFonts w:ascii="Arial" w:hAnsi="Arial"/>
          <w:noProof w:val="0"/>
        </w:rPr>
      </w:pPr>
      <w:r>
        <w:rPr>
          <w:rFonts w:ascii="Arial" w:hAnsi="Arial" w:hint="cs"/>
          <w:noProof w:val="0"/>
          <w:rtl/>
        </w:rPr>
        <w:t xml:space="preserve">ד"ר </w:t>
      </w:r>
      <w:r w:rsidR="00625FE3">
        <w:rPr>
          <w:rFonts w:ascii="Arial" w:hAnsi="Arial" w:hint="cs"/>
          <w:noProof w:val="0"/>
          <w:rtl/>
        </w:rPr>
        <w:t>****</w:t>
      </w:r>
      <w:r>
        <w:rPr>
          <w:rFonts w:ascii="Arial" w:hAnsi="Arial" w:hint="cs"/>
          <w:noProof w:val="0"/>
          <w:rtl/>
        </w:rPr>
        <w:t xml:space="preserve"> הבהיר שהמנוחה הייתה בעלת שיפוט תקין, שהיא ביקשה מרצונה שימונה לה אפוטרופוס שיעזור לה, מה שמהווה לדעת ד"ר </w:t>
      </w:r>
      <w:r w:rsidR="00625FE3">
        <w:rPr>
          <w:rFonts w:ascii="Arial" w:hAnsi="Arial" w:hint="cs"/>
          <w:noProof w:val="0"/>
          <w:rtl/>
        </w:rPr>
        <w:t>***</w:t>
      </w:r>
      <w:r>
        <w:rPr>
          <w:rFonts w:ascii="Arial" w:hAnsi="Arial" w:hint="cs"/>
          <w:noProof w:val="0"/>
          <w:rtl/>
        </w:rPr>
        <w:t xml:space="preserve"> סימן נוסף לשיקול דעת נכון של המנוחה (</w:t>
      </w:r>
      <w:r w:rsidRPr="00C67DC7">
        <w:rPr>
          <w:rFonts w:ascii="Arial" w:hAnsi="Arial" w:hint="cs"/>
          <w:noProof w:val="0"/>
          <w:rtl/>
        </w:rPr>
        <w:t>עמ' 35 ש' 19</w:t>
      </w:r>
      <w:r>
        <w:rPr>
          <w:rFonts w:ascii="Arial" w:hAnsi="Arial" w:hint="cs"/>
          <w:noProof w:val="0"/>
          <w:rtl/>
        </w:rPr>
        <w:t xml:space="preserve">). </w:t>
      </w:r>
      <w:r w:rsidRPr="00C67DC7">
        <w:rPr>
          <w:rFonts w:ascii="Arial" w:hAnsi="Arial" w:hint="cs"/>
          <w:noProof w:val="0"/>
          <w:rtl/>
        </w:rPr>
        <w:t>הערה: אותה עת טרם תוקן חוק הכשרות המשפטית והאפוטרופסות וטרם</w:t>
      </w:r>
      <w:r>
        <w:rPr>
          <w:rFonts w:ascii="Arial" w:hAnsi="Arial" w:hint="cs"/>
          <w:b/>
          <w:bCs/>
          <w:noProof w:val="0"/>
          <w:u w:val="single"/>
          <w:rtl/>
        </w:rPr>
        <w:t xml:space="preserve"> </w:t>
      </w:r>
      <w:r w:rsidRPr="00C67DC7">
        <w:rPr>
          <w:rFonts w:ascii="Arial" w:hAnsi="Arial" w:hint="cs"/>
          <w:noProof w:val="0"/>
          <w:rtl/>
        </w:rPr>
        <w:t>ניתן היה למנות לאדם "תומך החלטות", כפי שניתן לעשות כיום.</w:t>
      </w:r>
    </w:p>
    <w:p w:rsidR="005C1A64" w:rsidRDefault="005C1A64" w:rsidP="005C1A64">
      <w:pPr>
        <w:pStyle w:val="ad"/>
        <w:spacing w:line="360" w:lineRule="auto"/>
        <w:jc w:val="both"/>
        <w:rPr>
          <w:rFonts w:ascii="Arial" w:hAnsi="Arial"/>
          <w:noProof w:val="0"/>
        </w:rPr>
      </w:pPr>
    </w:p>
    <w:p w:rsidR="005C1A64" w:rsidRDefault="00C67DC7" w:rsidP="005C1A64">
      <w:pPr>
        <w:pStyle w:val="ad"/>
        <w:numPr>
          <w:ilvl w:val="0"/>
          <w:numId w:val="1"/>
        </w:numPr>
        <w:spacing w:line="360" w:lineRule="auto"/>
        <w:jc w:val="both"/>
        <w:rPr>
          <w:rFonts w:ascii="Arial" w:hAnsi="Arial"/>
          <w:noProof w:val="0"/>
        </w:rPr>
      </w:pPr>
      <w:r>
        <w:rPr>
          <w:rFonts w:ascii="Arial" w:hAnsi="Arial" w:hint="cs"/>
          <w:noProof w:val="0"/>
          <w:rtl/>
        </w:rPr>
        <w:t>התובע הביא לעדות את עוה"ד</w:t>
      </w:r>
      <w:r w:rsidR="005C1A64">
        <w:rPr>
          <w:rFonts w:ascii="Arial" w:hAnsi="Arial" w:hint="cs"/>
          <w:noProof w:val="0"/>
          <w:rtl/>
        </w:rPr>
        <w:t xml:space="preserve"> העדים לצוואה, אולם הנתבע ויתר על חקירתם.</w:t>
      </w:r>
    </w:p>
    <w:p w:rsidR="005C1A64" w:rsidRDefault="005C1A64" w:rsidP="005C1A64">
      <w:pPr>
        <w:pStyle w:val="ad"/>
        <w:spacing w:line="360" w:lineRule="auto"/>
        <w:jc w:val="both"/>
        <w:rPr>
          <w:rFonts w:ascii="Arial" w:hAnsi="Arial"/>
          <w:noProof w:val="0"/>
        </w:rPr>
      </w:pPr>
    </w:p>
    <w:p w:rsidR="005C1A64" w:rsidRDefault="005C1A64" w:rsidP="005C1A64">
      <w:pPr>
        <w:pStyle w:val="ad"/>
        <w:numPr>
          <w:ilvl w:val="0"/>
          <w:numId w:val="1"/>
        </w:numPr>
        <w:spacing w:line="360" w:lineRule="auto"/>
        <w:jc w:val="both"/>
        <w:rPr>
          <w:rFonts w:ascii="Arial" w:hAnsi="Arial"/>
          <w:noProof w:val="0"/>
        </w:rPr>
      </w:pPr>
      <w:r>
        <w:rPr>
          <w:rFonts w:ascii="Arial" w:hAnsi="Arial" w:hint="cs"/>
          <w:noProof w:val="0"/>
          <w:rtl/>
        </w:rPr>
        <w:t>התובע עצמו העיד ונחקר והבהיר בחקירתו כיצד נהג לעזור למנוחה בקניות ובעניינים נוספים, בהיותה ערירית ו</w:t>
      </w:r>
      <w:r w:rsidR="003933C4">
        <w:rPr>
          <w:rFonts w:ascii="Arial" w:hAnsi="Arial" w:hint="cs"/>
          <w:noProof w:val="0"/>
          <w:rtl/>
        </w:rPr>
        <w:t xml:space="preserve">בודדה ללא קרובי משפחה. </w:t>
      </w:r>
    </w:p>
    <w:p w:rsidR="003933C4" w:rsidRDefault="003933C4" w:rsidP="003933C4">
      <w:pPr>
        <w:pStyle w:val="ad"/>
        <w:spacing w:line="360" w:lineRule="auto"/>
        <w:jc w:val="both"/>
        <w:rPr>
          <w:rFonts w:ascii="Arial" w:hAnsi="Arial"/>
          <w:noProof w:val="0"/>
        </w:rPr>
      </w:pPr>
    </w:p>
    <w:p w:rsidR="003933C4" w:rsidRDefault="00C67DC7" w:rsidP="005C1A64">
      <w:pPr>
        <w:pStyle w:val="ad"/>
        <w:numPr>
          <w:ilvl w:val="0"/>
          <w:numId w:val="1"/>
        </w:numPr>
        <w:spacing w:line="360" w:lineRule="auto"/>
        <w:jc w:val="both"/>
        <w:rPr>
          <w:rFonts w:ascii="Arial" w:hAnsi="Arial"/>
          <w:noProof w:val="0"/>
        </w:rPr>
      </w:pPr>
      <w:r>
        <w:rPr>
          <w:rFonts w:ascii="Arial" w:hAnsi="Arial" w:hint="cs"/>
          <w:noProof w:val="0"/>
          <w:rtl/>
        </w:rPr>
        <w:t>בסיכומיו טען לפתע</w:t>
      </w:r>
      <w:r w:rsidR="003933C4">
        <w:rPr>
          <w:rFonts w:ascii="Arial" w:hAnsi="Arial" w:hint="cs"/>
          <w:noProof w:val="0"/>
          <w:rtl/>
        </w:rPr>
        <w:t xml:space="preserve"> הנתבע לקיומה של השפעה בלתי הוגנת ו/או אונס ו/או לחץ בלתי ראוי מצד התובע על המנוחה. כיצד בדיוק השפיע התובע על המנוחה? כיצד אנס, לחץ והשפיע עליה? הנתבע ממלא את פיו מים ואינו מפרט מאומה. סתם כך טען, ללא הסבר כלשהו. ההסבר היחיד ללחץ/אונס/ השפעה, הוא בכך שהתובע העיד שעזר לשכנתו הערירית. </w:t>
      </w:r>
    </w:p>
    <w:p w:rsidR="003933C4" w:rsidRDefault="003933C4" w:rsidP="003933C4">
      <w:pPr>
        <w:pStyle w:val="ad"/>
        <w:spacing w:line="360" w:lineRule="auto"/>
        <w:jc w:val="both"/>
        <w:rPr>
          <w:rFonts w:ascii="Arial" w:hAnsi="Arial"/>
          <w:noProof w:val="0"/>
        </w:rPr>
      </w:pPr>
    </w:p>
    <w:p w:rsidR="003933C4" w:rsidRDefault="003933C4" w:rsidP="005C1A64">
      <w:pPr>
        <w:pStyle w:val="ad"/>
        <w:numPr>
          <w:ilvl w:val="0"/>
          <w:numId w:val="1"/>
        </w:numPr>
        <w:spacing w:line="360" w:lineRule="auto"/>
        <w:jc w:val="both"/>
        <w:rPr>
          <w:rFonts w:ascii="Arial" w:hAnsi="Arial"/>
          <w:noProof w:val="0"/>
        </w:rPr>
      </w:pPr>
      <w:r>
        <w:rPr>
          <w:rFonts w:ascii="Arial" w:hAnsi="Arial" w:hint="cs"/>
          <w:noProof w:val="0"/>
          <w:rtl/>
        </w:rPr>
        <w:t xml:space="preserve">הטענה מקוממת וחבל שנכתבה. מדובר בהכפשה חסרת שחר, הטחת רפש באדם, ללא בסיס כלשהו. לא רק ללא ראיות אלא אף ללא נימוק או הסבר כלשהו, סתם כך הכפשה מכוערת של אדם. </w:t>
      </w:r>
    </w:p>
    <w:p w:rsidR="003933C4" w:rsidRDefault="003933C4" w:rsidP="003933C4">
      <w:pPr>
        <w:pStyle w:val="ad"/>
        <w:spacing w:line="360" w:lineRule="auto"/>
        <w:jc w:val="both"/>
        <w:rPr>
          <w:rFonts w:ascii="Arial" w:hAnsi="Arial"/>
          <w:noProof w:val="0"/>
        </w:rPr>
      </w:pPr>
    </w:p>
    <w:p w:rsidR="003933C4" w:rsidRDefault="003933C4" w:rsidP="003933C4">
      <w:pPr>
        <w:pStyle w:val="ad"/>
        <w:numPr>
          <w:ilvl w:val="0"/>
          <w:numId w:val="1"/>
        </w:numPr>
        <w:spacing w:line="360" w:lineRule="auto"/>
        <w:jc w:val="both"/>
        <w:rPr>
          <w:rFonts w:ascii="Arial" w:hAnsi="Arial"/>
          <w:noProof w:val="0"/>
        </w:rPr>
      </w:pPr>
      <w:r>
        <w:rPr>
          <w:rFonts w:ascii="Arial" w:hAnsi="Arial" w:hint="cs"/>
          <w:noProof w:val="0"/>
          <w:rtl/>
        </w:rPr>
        <w:t xml:space="preserve">עוד טוען הנתבע בסיכומיו, כי התובע לקח חלק בעריכת הצוואה. מדוע? כי היא ביקשה שם של עו"ד והתובע עזר לה ונתן לה שם של עו"ד. </w:t>
      </w:r>
    </w:p>
    <w:p w:rsidR="003933C4" w:rsidRDefault="003933C4" w:rsidP="003933C4">
      <w:pPr>
        <w:pStyle w:val="ad"/>
        <w:spacing w:line="360" w:lineRule="auto"/>
        <w:jc w:val="both"/>
        <w:rPr>
          <w:rFonts w:ascii="Arial" w:hAnsi="Arial"/>
          <w:noProof w:val="0"/>
          <w:rtl/>
        </w:rPr>
      </w:pPr>
      <w:r>
        <w:rPr>
          <w:rFonts w:ascii="Arial" w:hAnsi="Arial" w:hint="cs"/>
          <w:noProof w:val="0"/>
          <w:rtl/>
        </w:rPr>
        <w:t>ודוק: המנוחה פנתה ל</w:t>
      </w:r>
      <w:r w:rsidR="00C67DC7">
        <w:rPr>
          <w:rFonts w:ascii="Arial" w:hAnsi="Arial" w:hint="cs"/>
          <w:noProof w:val="0"/>
          <w:rtl/>
        </w:rPr>
        <w:t>אותו עו</w:t>
      </w:r>
      <w:r>
        <w:rPr>
          <w:rFonts w:ascii="Arial" w:hAnsi="Arial" w:hint="cs"/>
          <w:noProof w:val="0"/>
          <w:rtl/>
        </w:rPr>
        <w:t>"ד ולבקשתה הוא הכין לה צוואה בה ציוותה את כל רכושה לתרומות, מאומה לא לתובע (</w:t>
      </w:r>
      <w:r w:rsidRPr="00C67DC7">
        <w:rPr>
          <w:rFonts w:ascii="Arial" w:hAnsi="Arial" w:hint="cs"/>
          <w:noProof w:val="0"/>
          <w:rtl/>
        </w:rPr>
        <w:t>צוואה קודמת מיום 07.07.2004)</w:t>
      </w:r>
      <w:r w:rsidR="00C67DC7">
        <w:rPr>
          <w:rFonts w:ascii="Arial" w:hAnsi="Arial" w:hint="cs"/>
          <w:noProof w:val="0"/>
          <w:rtl/>
        </w:rPr>
        <w:t>.</w:t>
      </w:r>
      <w:r>
        <w:rPr>
          <w:rFonts w:ascii="Arial" w:hAnsi="Arial" w:hint="cs"/>
          <w:noProof w:val="0"/>
          <w:rtl/>
        </w:rPr>
        <w:t xml:space="preserve"> רק כעבור שנתיים פנתה המנוחה שוב לעוה"ד ושינתה את צוואתה. לא לקיחת חלק</w:t>
      </w:r>
      <w:r w:rsidR="00740BE1">
        <w:rPr>
          <w:rFonts w:ascii="Arial" w:hAnsi="Arial" w:hint="cs"/>
          <w:noProof w:val="0"/>
          <w:rtl/>
        </w:rPr>
        <w:t xml:space="preserve">, לא מעורבות ולא שום דבר שמתקרב לכך. </w:t>
      </w:r>
    </w:p>
    <w:p w:rsidR="00740BE1" w:rsidRDefault="00740BE1" w:rsidP="003933C4">
      <w:pPr>
        <w:pStyle w:val="ad"/>
        <w:spacing w:line="360" w:lineRule="auto"/>
        <w:jc w:val="both"/>
        <w:rPr>
          <w:rFonts w:ascii="Arial" w:hAnsi="Arial"/>
          <w:noProof w:val="0"/>
        </w:rPr>
      </w:pPr>
    </w:p>
    <w:p w:rsidR="003933C4" w:rsidRDefault="00740BE1" w:rsidP="00625FE3">
      <w:pPr>
        <w:pStyle w:val="ad"/>
        <w:numPr>
          <w:ilvl w:val="0"/>
          <w:numId w:val="1"/>
        </w:numPr>
        <w:spacing w:line="360" w:lineRule="auto"/>
        <w:jc w:val="both"/>
        <w:rPr>
          <w:rFonts w:ascii="Arial" w:hAnsi="Arial"/>
          <w:noProof w:val="0"/>
        </w:rPr>
      </w:pPr>
      <w:r>
        <w:rPr>
          <w:rFonts w:ascii="Arial" w:hAnsi="Arial" w:hint="cs"/>
          <w:noProof w:val="0"/>
          <w:rtl/>
        </w:rPr>
        <w:t xml:space="preserve">לכאורה עלה מדברו של ד"ר </w:t>
      </w:r>
      <w:r w:rsidR="00625FE3">
        <w:rPr>
          <w:rFonts w:ascii="Arial" w:hAnsi="Arial" w:hint="cs"/>
          <w:noProof w:val="0"/>
          <w:rtl/>
        </w:rPr>
        <w:t>****</w:t>
      </w:r>
      <w:r>
        <w:rPr>
          <w:rFonts w:ascii="Arial" w:hAnsi="Arial" w:hint="cs"/>
          <w:noProof w:val="0"/>
          <w:rtl/>
        </w:rPr>
        <w:t xml:space="preserve">כי ייתכן שהמנוחה התחרטה ושקלה לשנות את צוואתה, אולם בפועל לא עשתה כך, על אף שיכלה לעשות זאת. </w:t>
      </w:r>
    </w:p>
    <w:p w:rsidR="00740BE1" w:rsidRDefault="00740BE1" w:rsidP="00740BE1">
      <w:pPr>
        <w:pStyle w:val="ad"/>
        <w:spacing w:line="360" w:lineRule="auto"/>
        <w:jc w:val="both"/>
        <w:rPr>
          <w:rFonts w:ascii="Arial" w:hAnsi="Arial"/>
          <w:noProof w:val="0"/>
        </w:rPr>
      </w:pPr>
    </w:p>
    <w:p w:rsidR="00740BE1" w:rsidRDefault="00740BE1" w:rsidP="00740BE1">
      <w:pPr>
        <w:pStyle w:val="ad"/>
        <w:numPr>
          <w:ilvl w:val="0"/>
          <w:numId w:val="1"/>
        </w:numPr>
        <w:spacing w:line="360" w:lineRule="auto"/>
        <w:jc w:val="both"/>
        <w:rPr>
          <w:rFonts w:ascii="Arial" w:hAnsi="Arial"/>
          <w:noProof w:val="0"/>
        </w:rPr>
      </w:pPr>
      <w:r>
        <w:rPr>
          <w:rFonts w:ascii="Arial" w:hAnsi="Arial" w:hint="cs"/>
          <w:noProof w:val="0"/>
          <w:rtl/>
        </w:rPr>
        <w:t xml:space="preserve">הנתבע צירף לסיכומיו מסמכים שונים שלא הוגשו לתיק קודם לכן. דבר זה אינו תקין. ככל והנתבע סבור שיש חשיבות למסמכים שצירף, היה עליו להציגם קודם לכן, בכדי לאפשר לצד השני להתייחס למסמכים. ויתרה מכך, לכאורה מדובר במסמכים שעשויים להיות רלוונטיים לשאלת כשירותה של המנוחה. ככל וכך, היה על הנתבע להציג את המסמכים למומחה, הואיל וכאמור מדובר בשאלה שבמומחיות ולא "בידיעה משפטית". </w:t>
      </w:r>
    </w:p>
    <w:p w:rsidR="00740BE1" w:rsidRDefault="00740BE1" w:rsidP="00740BE1">
      <w:pPr>
        <w:pStyle w:val="ad"/>
        <w:spacing w:line="360" w:lineRule="auto"/>
        <w:jc w:val="both"/>
        <w:rPr>
          <w:rFonts w:ascii="Arial" w:hAnsi="Arial"/>
          <w:noProof w:val="0"/>
          <w:rtl/>
        </w:rPr>
      </w:pPr>
      <w:r>
        <w:rPr>
          <w:rFonts w:ascii="Arial" w:hAnsi="Arial" w:hint="cs"/>
          <w:noProof w:val="0"/>
          <w:rtl/>
        </w:rPr>
        <w:t xml:space="preserve">לפיכך, שעה שלבקשת הנתבע מונה ע"י בית המשפט מומחה, אין להתחמק מכך, לעקוף את המומחה ולבקש מבית המשפט שיחליף את המומחה במומחיותו. </w:t>
      </w:r>
    </w:p>
    <w:p w:rsidR="00740BE1" w:rsidRDefault="00740BE1" w:rsidP="00740BE1">
      <w:pPr>
        <w:pStyle w:val="ad"/>
        <w:spacing w:line="360" w:lineRule="auto"/>
        <w:jc w:val="both"/>
        <w:rPr>
          <w:rFonts w:ascii="Arial" w:hAnsi="Arial"/>
          <w:noProof w:val="0"/>
          <w:rtl/>
        </w:rPr>
      </w:pPr>
    </w:p>
    <w:p w:rsidR="00740BE1" w:rsidRDefault="00740BE1" w:rsidP="00625FE3">
      <w:pPr>
        <w:pStyle w:val="ad"/>
        <w:numPr>
          <w:ilvl w:val="0"/>
          <w:numId w:val="1"/>
        </w:numPr>
        <w:spacing w:line="360" w:lineRule="auto"/>
        <w:jc w:val="both"/>
        <w:rPr>
          <w:rFonts w:ascii="Arial" w:hAnsi="Arial"/>
          <w:noProof w:val="0"/>
        </w:rPr>
      </w:pPr>
      <w:r>
        <w:rPr>
          <w:rFonts w:ascii="Arial" w:hAnsi="Arial" w:hint="cs"/>
          <w:noProof w:val="0"/>
          <w:rtl/>
        </w:rPr>
        <w:t>סיכומו של דבר, לא הוכח לי שהמנוחה הייתה בלתי כשירה לחתום על הצוואה, לא שהצוואה נחתמה תחת השפעה כלשהי, הוגנת או שאינה הוגנת, ולא הוכחה מעורבות כלשהי של התובע בעריכת הצוואה. נהפוך הוא: התובע הציג מכתב שקיבל מהאפוטרופוס</w:t>
      </w:r>
      <w:r w:rsidR="003A2D46">
        <w:rPr>
          <w:rFonts w:ascii="Arial" w:hAnsi="Arial" w:hint="cs"/>
          <w:noProof w:val="0"/>
          <w:rtl/>
        </w:rPr>
        <w:t xml:space="preserve"> שמונה למנוחה, מכתבו של עו"ד </w:t>
      </w:r>
      <w:r w:rsidR="00625FE3">
        <w:rPr>
          <w:rFonts w:ascii="Arial" w:hAnsi="Arial" w:hint="cs"/>
          <w:noProof w:val="0"/>
          <w:rtl/>
        </w:rPr>
        <w:t>****</w:t>
      </w:r>
      <w:r w:rsidR="003A2D46">
        <w:rPr>
          <w:rFonts w:ascii="Arial" w:hAnsi="Arial" w:hint="cs"/>
          <w:noProof w:val="0"/>
          <w:rtl/>
        </w:rPr>
        <w:t xml:space="preserve"> ז"ל מיום 04.09.2006, בו רשם ששמע מהמנוחה </w:t>
      </w:r>
      <w:r w:rsidR="003A2D46" w:rsidRPr="002D5421">
        <w:rPr>
          <w:rFonts w:ascii="Arial" w:hAnsi="Arial" w:hint="cs"/>
          <w:b/>
          <w:bCs/>
          <w:i/>
          <w:iCs/>
          <w:noProof w:val="0"/>
          <w:rtl/>
        </w:rPr>
        <w:t>"פעם ועוד פעם</w:t>
      </w:r>
      <w:r w:rsidR="003A2D46">
        <w:rPr>
          <w:rFonts w:ascii="Arial" w:hAnsi="Arial" w:hint="cs"/>
          <w:noProof w:val="0"/>
          <w:rtl/>
        </w:rPr>
        <w:t xml:space="preserve"> </w:t>
      </w:r>
      <w:r w:rsidR="003A2D46" w:rsidRPr="002D5421">
        <w:rPr>
          <w:rFonts w:ascii="Arial" w:hAnsi="Arial" w:hint="cs"/>
          <w:b/>
          <w:bCs/>
          <w:i/>
          <w:iCs/>
          <w:noProof w:val="0"/>
          <w:rtl/>
        </w:rPr>
        <w:t>על העזרה שהנך מושיט לה בחיי היום, תוך הבעת תודה מצידה ואני מצטרף לכך".</w:t>
      </w:r>
      <w:r w:rsidR="003A2D46">
        <w:rPr>
          <w:rFonts w:ascii="Arial" w:hAnsi="Arial" w:hint="cs"/>
          <w:noProof w:val="0"/>
          <w:rtl/>
        </w:rPr>
        <w:t xml:space="preserve"> עו"ד </w:t>
      </w:r>
      <w:r w:rsidR="00625FE3">
        <w:rPr>
          <w:rFonts w:ascii="Arial" w:hAnsi="Arial" w:hint="cs"/>
          <w:noProof w:val="0"/>
          <w:rtl/>
        </w:rPr>
        <w:t xml:space="preserve">**** </w:t>
      </w:r>
      <w:r w:rsidR="003A2D46">
        <w:rPr>
          <w:rFonts w:ascii="Arial" w:hAnsi="Arial" w:hint="cs"/>
          <w:noProof w:val="0"/>
          <w:rtl/>
        </w:rPr>
        <w:t xml:space="preserve">נפטר ולכן לא ניתן היה להביאו לעדות. </w:t>
      </w:r>
    </w:p>
    <w:p w:rsidR="003A2D46" w:rsidRDefault="003A2D46" w:rsidP="003A2D46">
      <w:pPr>
        <w:pStyle w:val="ad"/>
        <w:spacing w:line="360" w:lineRule="auto"/>
        <w:jc w:val="both"/>
        <w:rPr>
          <w:rFonts w:ascii="Arial" w:hAnsi="Arial"/>
          <w:noProof w:val="0"/>
        </w:rPr>
      </w:pPr>
    </w:p>
    <w:p w:rsidR="003A2D46" w:rsidRDefault="003A2D46" w:rsidP="003A2D46">
      <w:pPr>
        <w:pStyle w:val="ad"/>
        <w:numPr>
          <w:ilvl w:val="0"/>
          <w:numId w:val="1"/>
        </w:numPr>
        <w:spacing w:line="360" w:lineRule="auto"/>
        <w:jc w:val="both"/>
        <w:rPr>
          <w:rFonts w:ascii="Arial" w:hAnsi="Arial"/>
          <w:noProof w:val="0"/>
        </w:rPr>
      </w:pPr>
      <w:r>
        <w:rPr>
          <w:rFonts w:ascii="Arial" w:hAnsi="Arial" w:hint="cs"/>
          <w:noProof w:val="0"/>
          <w:rtl/>
        </w:rPr>
        <w:t xml:space="preserve">הנתבע לא הביא עדים כלשהם מטעמו, וויתר על חקירת עדי התובע. </w:t>
      </w:r>
    </w:p>
    <w:p w:rsidR="003A2D46" w:rsidRDefault="003A2D46" w:rsidP="003A2D46">
      <w:pPr>
        <w:pStyle w:val="ad"/>
        <w:spacing w:line="360" w:lineRule="auto"/>
        <w:jc w:val="both"/>
        <w:rPr>
          <w:rFonts w:ascii="Arial" w:hAnsi="Arial"/>
          <w:noProof w:val="0"/>
        </w:rPr>
      </w:pPr>
    </w:p>
    <w:p w:rsidR="003A2D46" w:rsidRDefault="003A2D46" w:rsidP="003A2D46">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ההתנגדות נדחית וניתן צו קיום לצוואה. ניתן להגיש צו קיום לחתימתי. </w:t>
      </w:r>
    </w:p>
    <w:p w:rsidR="003A2D46" w:rsidRDefault="003A2D46" w:rsidP="003A2D46">
      <w:pPr>
        <w:pStyle w:val="ad"/>
        <w:spacing w:line="360" w:lineRule="auto"/>
        <w:jc w:val="both"/>
        <w:rPr>
          <w:rFonts w:ascii="Arial" w:hAnsi="Arial"/>
          <w:noProof w:val="0"/>
        </w:rPr>
      </w:pPr>
    </w:p>
    <w:p w:rsidR="003A2D46" w:rsidRDefault="003A2D46" w:rsidP="003A2D46">
      <w:pPr>
        <w:pStyle w:val="ad"/>
        <w:numPr>
          <w:ilvl w:val="0"/>
          <w:numId w:val="1"/>
        </w:numPr>
        <w:spacing w:line="360" w:lineRule="auto"/>
        <w:jc w:val="both"/>
        <w:rPr>
          <w:rFonts w:ascii="Arial" w:hAnsi="Arial"/>
          <w:noProof w:val="0"/>
        </w:rPr>
      </w:pPr>
      <w:r>
        <w:rPr>
          <w:rFonts w:ascii="Arial" w:hAnsi="Arial" w:hint="cs"/>
          <w:noProof w:val="0"/>
          <w:rtl/>
        </w:rPr>
        <w:t xml:space="preserve">הצדדים יודיעו תוך 15 ימים את מי הם מעוניינים למנות לניהול קרן הנאמנות כאמור בצוואה. </w:t>
      </w:r>
    </w:p>
    <w:p w:rsidR="003A2D46" w:rsidRDefault="003A2D46" w:rsidP="00625FE3">
      <w:pPr>
        <w:pStyle w:val="ad"/>
        <w:numPr>
          <w:ilvl w:val="0"/>
          <w:numId w:val="1"/>
        </w:numPr>
        <w:spacing w:line="360" w:lineRule="auto"/>
        <w:jc w:val="both"/>
        <w:rPr>
          <w:rFonts w:ascii="Arial" w:hAnsi="Arial"/>
          <w:noProof w:val="0"/>
        </w:rPr>
      </w:pPr>
      <w:r>
        <w:rPr>
          <w:rFonts w:ascii="Arial" w:hAnsi="Arial" w:hint="cs"/>
          <w:noProof w:val="0"/>
          <w:rtl/>
        </w:rPr>
        <w:t>משנדחתה ההתנגדות, יש לחייב את המתנגד בהוצאות משפט, כקבוע בתקנות. במקרה זה, סברתי כי החשד ש</w:t>
      </w:r>
      <w:r w:rsidR="008452A8">
        <w:rPr>
          <w:rFonts w:ascii="Arial" w:hAnsi="Arial" w:hint="cs"/>
          <w:noProof w:val="0"/>
          <w:rtl/>
        </w:rPr>
        <w:t>הביע הנתבע בראשית ההליך לא היה מופרך, לאור העובדה שמונה למנוחה אפוטרופוס סמוך לאחר שחתמה על הצוואה ול</w:t>
      </w:r>
      <w:r w:rsidR="002D5421">
        <w:rPr>
          <w:rFonts w:ascii="Arial" w:hAnsi="Arial" w:hint="cs"/>
          <w:noProof w:val="0"/>
          <w:rtl/>
        </w:rPr>
        <w:t>אור מה שאמרה לכאורה לעו"ס ולד"ר</w:t>
      </w:r>
      <w:r w:rsidR="00625FE3">
        <w:rPr>
          <w:rFonts w:ascii="Arial" w:hAnsi="Arial" w:hint="cs"/>
          <w:noProof w:val="0"/>
          <w:rtl/>
        </w:rPr>
        <w:t>****</w:t>
      </w:r>
      <w:r w:rsidR="008452A8">
        <w:rPr>
          <w:rFonts w:ascii="Arial" w:hAnsi="Arial" w:hint="cs"/>
          <w:noProof w:val="0"/>
          <w:rtl/>
        </w:rPr>
        <w:t xml:space="preserve">. </w:t>
      </w:r>
    </w:p>
    <w:p w:rsidR="008452A8" w:rsidRDefault="008452A8" w:rsidP="00625FE3">
      <w:pPr>
        <w:pStyle w:val="ad"/>
        <w:spacing w:line="360" w:lineRule="auto"/>
        <w:jc w:val="both"/>
        <w:rPr>
          <w:rFonts w:ascii="Arial" w:hAnsi="Arial"/>
          <w:noProof w:val="0"/>
          <w:rtl/>
        </w:rPr>
      </w:pPr>
      <w:r>
        <w:rPr>
          <w:rFonts w:ascii="Arial" w:hAnsi="Arial" w:hint="cs"/>
          <w:noProof w:val="0"/>
          <w:rtl/>
        </w:rPr>
        <w:t xml:space="preserve">עם זאת, לאחר חקירת פרופ' </w:t>
      </w:r>
      <w:r w:rsidR="00625FE3">
        <w:rPr>
          <w:rFonts w:ascii="Arial" w:hAnsi="Arial" w:hint="cs"/>
          <w:noProof w:val="0"/>
          <w:rtl/>
        </w:rPr>
        <w:t>****</w:t>
      </w:r>
      <w:r>
        <w:rPr>
          <w:rFonts w:ascii="Arial" w:hAnsi="Arial" w:hint="cs"/>
          <w:noProof w:val="0"/>
          <w:rtl/>
        </w:rPr>
        <w:t xml:space="preserve">וד"ר </w:t>
      </w:r>
      <w:r w:rsidR="00625FE3">
        <w:rPr>
          <w:rFonts w:ascii="Arial" w:hAnsi="Arial" w:hint="cs"/>
          <w:noProof w:val="0"/>
          <w:rtl/>
        </w:rPr>
        <w:t>****</w:t>
      </w:r>
      <w:r>
        <w:rPr>
          <w:rFonts w:ascii="Arial" w:hAnsi="Arial" w:hint="cs"/>
          <w:noProof w:val="0"/>
          <w:rtl/>
        </w:rPr>
        <w:t xml:space="preserve">, לא היה מקום להמשיך בהליכים ובוודאי לא היה מקום להכפיש את התובע בהכפשות נעדרות בסיס כלשהו. </w:t>
      </w:r>
    </w:p>
    <w:p w:rsidR="008452A8" w:rsidRPr="002D5421" w:rsidRDefault="002D5421" w:rsidP="008452A8">
      <w:pPr>
        <w:pStyle w:val="ad"/>
        <w:spacing w:line="360" w:lineRule="auto"/>
        <w:jc w:val="both"/>
        <w:rPr>
          <w:rFonts w:ascii="Arial" w:hAnsi="Arial"/>
          <w:noProof w:val="0"/>
          <w:rtl/>
        </w:rPr>
      </w:pPr>
      <w:r>
        <w:rPr>
          <w:rFonts w:ascii="Arial" w:hAnsi="Arial" w:hint="cs"/>
          <w:noProof w:val="0"/>
          <w:rtl/>
        </w:rPr>
        <w:t>לפיכך</w:t>
      </w:r>
      <w:r w:rsidR="008452A8" w:rsidRPr="002D5421">
        <w:rPr>
          <w:rFonts w:ascii="Arial" w:hAnsi="Arial" w:hint="cs"/>
          <w:noProof w:val="0"/>
          <w:rtl/>
        </w:rPr>
        <w:t xml:space="preserve"> אני מחייב את הנתבע בהוצאות משפט לטובת התובע, בסך מופחת של 35,000 ₪. </w:t>
      </w:r>
    </w:p>
    <w:p w:rsidR="008452A8" w:rsidRPr="008452A8" w:rsidRDefault="008452A8" w:rsidP="008452A8">
      <w:pPr>
        <w:pStyle w:val="ad"/>
        <w:spacing w:line="360" w:lineRule="auto"/>
        <w:jc w:val="both"/>
        <w:rPr>
          <w:rFonts w:ascii="Arial" w:hAnsi="Arial"/>
          <w:noProof w:val="0"/>
        </w:rPr>
      </w:pPr>
    </w:p>
    <w:p w:rsidR="008452A8" w:rsidRDefault="008452A8" w:rsidP="003A2D46">
      <w:pPr>
        <w:pStyle w:val="ad"/>
        <w:numPr>
          <w:ilvl w:val="0"/>
          <w:numId w:val="1"/>
        </w:numPr>
        <w:spacing w:line="360" w:lineRule="auto"/>
        <w:jc w:val="both"/>
        <w:rPr>
          <w:rFonts w:ascii="Arial" w:hAnsi="Arial"/>
          <w:b/>
          <w:bCs/>
          <w:noProof w:val="0"/>
          <w:u w:val="single"/>
        </w:rPr>
      </w:pPr>
      <w:r w:rsidRPr="008452A8">
        <w:rPr>
          <w:rFonts w:ascii="Arial" w:hAnsi="Arial" w:hint="cs"/>
          <w:b/>
          <w:bCs/>
          <w:noProof w:val="0"/>
          <w:u w:val="single"/>
          <w:rtl/>
        </w:rPr>
        <w:t xml:space="preserve">המזכירות תשלח את פסק הדין לצדדים ותסגור את התיק. </w:t>
      </w:r>
    </w:p>
    <w:p w:rsidR="002D5421" w:rsidRPr="008452A8" w:rsidRDefault="002D5421" w:rsidP="003A2D46">
      <w:pPr>
        <w:pStyle w:val="ad"/>
        <w:numPr>
          <w:ilvl w:val="0"/>
          <w:numId w:val="1"/>
        </w:numPr>
        <w:spacing w:line="360" w:lineRule="auto"/>
        <w:jc w:val="both"/>
        <w:rPr>
          <w:rFonts w:ascii="Arial" w:hAnsi="Arial"/>
          <w:b/>
          <w:bCs/>
          <w:noProof w:val="0"/>
          <w:u w:val="single"/>
          <w:rtl/>
        </w:rPr>
      </w:pPr>
      <w:r>
        <w:rPr>
          <w:rFonts w:ascii="Arial" w:hAnsi="Arial" w:hint="cs"/>
          <w:b/>
          <w:bCs/>
          <w:noProof w:val="0"/>
          <w:u w:val="single"/>
          <w:rtl/>
        </w:rPr>
        <w:t>מותר לפרסום ללא פרטים מזהים.</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כ"ז תשרי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29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85BE6" w:rsidP="00840030">
      <w:pPr>
        <w:spacing w:line="360" w:lineRule="auto"/>
        <w:ind w:left="3600" w:firstLine="720"/>
        <w:jc w:val="both"/>
      </w:pPr>
      <w:sdt>
        <w:sdtPr>
          <w:rPr>
            <w:rtl/>
          </w:rPr>
          <w:alias w:val="MergeField"/>
          <w:tag w:val="1237"/>
          <w:id w:val="-609434418"/>
        </w:sdtPr>
        <w:sdtEndPr/>
        <w:sdtContent>
          <w:r w:rsidR="00625FE3">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71725" cy="1381125"/>
                        </a:xfrm>
                        <a:prstGeom prst="rect">
                          <a:avLst/>
                        </a:prstGeom>
                      </pic:spPr>
                    </pic:pic>
                  </a:graphicData>
                </a:graphic>
              </wp:inline>
            </w:drawing>
          </w:r>
        </w:sdtContent>
      </w:sdt>
    </w:p>
    <w:p w:rsidR="002914D6" w:rsidRDefault="002914D6" w:rsidP="00840030">
      <w:pPr>
        <w:spacing w:line="360" w:lineRule="auto"/>
        <w:ind w:left="3600" w:firstLine="720"/>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BE6" w:rsidRDefault="00A85BE6">
      <w:r>
        <w:separator/>
      </w:r>
    </w:p>
  </w:endnote>
  <w:endnote w:type="continuationSeparator" w:id="0">
    <w:p w:rsidR="00A85BE6" w:rsidRDefault="00A8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85BE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85BE6">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BE6" w:rsidRDefault="00A85BE6">
      <w:r>
        <w:separator/>
      </w:r>
    </w:p>
  </w:footnote>
  <w:footnote w:type="continuationSeparator" w:id="0">
    <w:p w:rsidR="00A85BE6" w:rsidRDefault="00A85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A85BE6" w:rsidP="00625FE3">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61481-07-20</w:t>
              </w:r>
            </w:sdtContent>
          </w:sdt>
          <w:r w:rsidR="00011212">
            <w:rPr>
              <w:b/>
              <w:bCs/>
              <w:noProof w:val="0"/>
              <w:sz w:val="26"/>
              <w:szCs w:val="26"/>
              <w:rtl/>
            </w:rPr>
            <w:t xml:space="preserve"> </w:t>
          </w:r>
          <w:sdt>
            <w:sdtPr>
              <w:rPr>
                <w:rtl/>
              </w:rPr>
              <w:alias w:val="1172"/>
              <w:tag w:val="1172"/>
              <w:id w:val="-673653942"/>
              <w:showingPlcHdr/>
              <w:text w:multiLine="1"/>
            </w:sdtPr>
            <w:sdtEndPr/>
            <w:sdtContent>
              <w:r w:rsidR="00625FE3">
                <w:rPr>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p w:rsidR="00557B62" w:rsidRDefault="00557B62">
    <w:pPr>
      <w:pStyle w:val="a3"/>
      <w:rPr>
        <w:noProof w:val="0"/>
        <w:rtl/>
      </w:rPr>
    </w:pPr>
  </w:p>
  <w:p w:rsidR="00557B62" w:rsidRDefault="00557B62">
    <w:pPr>
      <w:pStyle w:val="a3"/>
      <w:rPr>
        <w:noProof w:val="0"/>
        <w:rtl/>
      </w:rPr>
    </w:pPr>
  </w:p>
  <w:p w:rsidR="00557B62" w:rsidRDefault="00557B62" w:rsidP="00557B62">
    <w:pPr>
      <w:rPr>
        <w:rFonts w:ascii="Arial" w:hAnsi="Arial"/>
        <w:b/>
        <w:bCs/>
        <w:rtl/>
      </w:rPr>
    </w:pPr>
    <w:r>
      <w:rPr>
        <w:rFonts w:hint="cs"/>
        <w:noProof w:val="0"/>
        <w:rtl/>
      </w:rPr>
      <w:t xml:space="preserve">  </w:t>
    </w:r>
    <w:r>
      <w:rPr>
        <w:rFonts w:ascii="Arial" w:hAnsi="Arial" w:hint="cs"/>
        <w:b/>
        <w:bCs/>
        <w:rtl/>
      </w:rPr>
      <w:t>ב</w:t>
    </w:r>
    <w:r>
      <w:rPr>
        <w:rFonts w:ascii="Arial" w:hAnsi="Arial"/>
        <w:b/>
        <w:bCs/>
        <w:rtl/>
      </w:rPr>
      <w:t xml:space="preserve">פני </w:t>
    </w: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ליאור ברינגר</w:t>
    </w:r>
  </w:p>
  <w:p w:rsidR="00557B62" w:rsidRDefault="00557B62">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936B0"/>
    <w:multiLevelType w:val="hybridMultilevel"/>
    <w:tmpl w:val="6486C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46734D"/>
    <w:multiLevelType w:val="hybridMultilevel"/>
    <w:tmpl w:val="46C8C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3B5EB6"/>
    <w:multiLevelType w:val="hybridMultilevel"/>
    <w:tmpl w:val="52D05E9A"/>
    <w:lvl w:ilvl="0" w:tplc="04090013">
      <w:start w:val="1"/>
      <w:numFmt w:val="hebrew1"/>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953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95349&amp;lt;/CaseID&amp;gt;_x000d__x000a_        &amp;lt;CaseMonth&amp;gt;7&amp;lt;/CaseMonth&amp;gt;_x000d__x000a_        &amp;lt;CaseYear&amp;gt;2020&amp;lt;/CaseYear&amp;gt;_x000d__x000a_        &amp;lt;CaseNumber&amp;gt;61481&amp;lt;/CaseNumber&amp;gt;_x000d__x000a_        &amp;lt;NumeratorGroupID&amp;gt;1&amp;lt;/NumeratorGroupID&amp;gt;_x000d__x000a_        &amp;lt;CaseName&amp;gt;ורטהים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481-07-20&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7-26T15:13: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2.4.24 דיון בהקלטה_x000d__x000a__x000d__x000a_התיק ממתין לסיכומים.&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95349&amp;lt;/CaseID&amp;gt;_x000d__x000a_        &amp;lt;CaseMonth&amp;gt;7&amp;lt;/CaseMonth&amp;gt;_x000d__x000a_        &amp;lt;CaseYear&amp;gt;2020&amp;lt;/CaseYear&amp;gt;_x000d__x000a_        &amp;lt;CaseNumber&amp;gt;61481&amp;lt;/CaseNumber&amp;gt;_x000d__x000a_        &amp;lt;NumeratorGroupID&amp;gt;1&amp;lt;/NumeratorGroupID&amp;gt;_x000d__x000a_        &amp;lt;CaseName&amp;gt;ורטהים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481-07-20&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0-07-26T15:13: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2.4.24 דיון בהקלטה_x000d__x000a__x000d__x000a_התיק ממתין לסיכומים.&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51933&amp;lt;/DecisionID&amp;gt;_x000d__x000a_        &amp;lt;DecisionName&amp;gt;פסק דין  שניתנה ע&amp;quot;י  ליאור ברינגר&amp;lt;/DecisionName&amp;gt;_x000d__x000a_        &amp;lt;DecisionStatusID&amp;gt;1&amp;lt;/DecisionStatusID&amp;gt;_x000d__x000a_        &amp;lt;DecisionStatusChangeDate&amp;gt;2024-10-28T15:52:32.93+02:00&amp;lt;/DecisionStatusChangeDate&amp;gt;_x000d__x000a_        &amp;lt;DecisionSignatureDate&amp;gt;2024-10-28T14:56:59.4+02:00&amp;lt;/DecisionSignatureDate&amp;gt;_x000d__x000a_        &amp;lt;DecisionSignatureUserID&amp;gt;054250394@GOV.IL&amp;lt;/DecisionSignatureUserID&amp;gt;_x000d__x000a_        &amp;lt;DecisionCreateDate&amp;gt;2024-10-28T15:02:11.487+02:00&amp;lt;/DecisionCreateDate&amp;gt;_x000d__x000a_        &amp;lt;DecisionChangeDate&amp;gt;2024-10-28T15:52:32.97+02:00&amp;lt;/DecisionChangeDate&amp;gt;_x000d__x000a_        &amp;lt;DecisionChangeUserID&amp;gt;3234982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70938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23498220@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5651933&amp;lt;/DecisionID&amp;gt;_x000d__x000a_        &amp;lt;CaseID&amp;gt;77595349&amp;lt;/CaseID&amp;gt;_x000d__x000a_        &amp;lt;IsOriginal&amp;gt;true&amp;lt;/IsOriginal&amp;gt;_x000d__x000a_        &amp;lt;IsDeleted&amp;gt;false&amp;lt;/IsDeleted&amp;gt;_x000d__x000a_        &amp;lt;CaseName&amp;gt;ורטהים נ&amp;#39; האפוטרופוס הכללי במחוז תל-אביב ואח&amp;#39;&amp;lt;/CaseName&amp;gt;_x000d__x000a_        &amp;lt;CaseDisplayIdentifier&amp;gt;61481-07-20 ת&amp;quot;ע&amp;lt;/CaseDisplayIdentifier&amp;gt;_x000d__x000a_      &amp;lt;/dt_DecisionCase&amp;gt;_x000d__x000a_    &amp;lt;/DecisionDS&amp;gt;_x000d__x000a_  &amp;lt;/diffgr:diffgram&amp;gt;_x000d__x000a_&amp;lt;/DecisionDS&amp;gt;"/>
    <w:docVar w:name="DecisionID" w:val="155651933"/>
    <w:docVar w:name="WordClientAssemblyName" w:val="NGCS.Decision.ClientWordBL"/>
    <w:docVar w:name="WordClientClassName" w:val="NGCS.Decision.ClientWordBL.DecisionClient"/>
  </w:docVars>
  <w:rsids>
    <w:rsidRoot w:val="002914D6"/>
    <w:rsid w:val="00011212"/>
    <w:rsid w:val="000D03CC"/>
    <w:rsid w:val="000D50A8"/>
    <w:rsid w:val="00265648"/>
    <w:rsid w:val="002914D6"/>
    <w:rsid w:val="002D5421"/>
    <w:rsid w:val="002F5307"/>
    <w:rsid w:val="003933C4"/>
    <w:rsid w:val="003A2D46"/>
    <w:rsid w:val="00557B62"/>
    <w:rsid w:val="005C1A64"/>
    <w:rsid w:val="00625FE3"/>
    <w:rsid w:val="00666802"/>
    <w:rsid w:val="006C4051"/>
    <w:rsid w:val="00740BE1"/>
    <w:rsid w:val="00774F59"/>
    <w:rsid w:val="007C1077"/>
    <w:rsid w:val="007C6BD7"/>
    <w:rsid w:val="00822AA5"/>
    <w:rsid w:val="00840030"/>
    <w:rsid w:val="008452A8"/>
    <w:rsid w:val="008638F2"/>
    <w:rsid w:val="0091072C"/>
    <w:rsid w:val="009108D7"/>
    <w:rsid w:val="00931965"/>
    <w:rsid w:val="009C2666"/>
    <w:rsid w:val="00A72357"/>
    <w:rsid w:val="00A85BE6"/>
    <w:rsid w:val="00BD18F5"/>
    <w:rsid w:val="00BD5B6B"/>
    <w:rsid w:val="00BE679F"/>
    <w:rsid w:val="00C40239"/>
    <w:rsid w:val="00C67DC7"/>
    <w:rsid w:val="00C931BD"/>
    <w:rsid w:val="00D358FE"/>
    <w:rsid w:val="00D54B3A"/>
    <w:rsid w:val="00D7271F"/>
    <w:rsid w:val="00E2723B"/>
    <w:rsid w:val="00E9298F"/>
    <w:rsid w:val="00EA0A64"/>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C6D02B-1073-45D2-9CDA-BBBF6FA6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557B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225893303</CasePartyID>
        <PartyTypeID>5</PartyTypeID>
        <ActivityStatusID>1</ActivityStatusID>
        <PartyAliasID>102</PartyAliasID>
        <PartyAliasName>מומחה בית משפט</PartyAliasName>
        <LegalEntityID>70006157</LegalEntityID>
        <CaseLegalEntityID>115138639</CaseLegalEntityID>
        <AuthenticationTypeID>1</AuthenticationTypeID>
        <AuthenticationTypeName>ת"ז</AuthenticationTypeName>
        <LegalEntityNumber>051843712</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
        <EmailAddress>noyshlomo@gmail.com</EmailAddress>
        <MotionID>0</MotionID>
        <CasePleaID>0</CasePleaID>
        <FatherName xml:space="preserve">        </FatherName>
        <LinkedCaseID>0</LinkedCaseID>
        <CasePartyCategoryID>1</CasePartyCategoryID>
        <LegalEntityEmailAddressID>68224801</LegalEntityEmailAddressID>
        <PleaTypeID>4</PleaTypeID>
        <GroupPartyAlias/>
        <IsConverted>false</IsConverted>
        <LegalEntityNameID>74284261</LegalEntityNameID>
        <RepresentatedNamesOfAssistant/>
        <LegalEntityTypeID>6</LegalEntityTypeID>
        <IsVerdictExists>false</IsVerdictExists>
        <IsAsirAzir>false</IsAsirAzir>
        <MainAndSecSpec/>
        <IsPublicationProhibited>false</IsPublicationProhibited>
        <PublicationProhibitedFullName>שלמה נוי</PublicationProhibitedFullName>
      </CaseParties>
      <CaseParties>
        <PartyTypeName>עד</PartyTypeName>
        <ProceedingType>בית משפט</ProceedingType>
        <PleaName>כתב בקשה</PleaName>
        <PartyBelonging> - </PartyBelonging>
        <RoleName>עד בית משפט </RoleName>
        <IsSubProceeding>FALSE</IsSubProceeding>
        <FullName>דר איתן חבר</FullName>
        <FirstName>דר איתן</FirstName>
        <LastName>חבר</LastName>
        <PartyPropertyName/>
        <AuthenticationTypeAndNumber>ת"ז </AuthenticationTypeAndNumber>
        <RepresentatedOrRepresentativesNames/>
        <RepresentatedOrRepresentativesCount>0</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262798268</CasePartyID>
        <PartyTypeID>4</PartyTypeID>
        <ActivityStatusID>1</ActivityStatusID>
        <PartyAliasID>101</PartyAliasID>
        <PartyAliasName>עד בית משפט</PartyAliasName>
        <LegalEntityID>81569230</LegalEntityID>
        <CaseLegalEntityID>126715743</CaseLegalEntityID>
        <AuthenticationTypeID>1</AuthenticationTypeID>
        <AuthenticationTypeName>ת"ז</AuthenticationTypeName>
        <IsMainPartyType>true</IsMainPartyType>
        <CaseDisplayIdentifier>61481-07-20</CaseDisplayIdentifier>
        <CaseTypeID>86</CaseTypeID>
        <CaseTypeName>תיק עזבונות (ת"ע)</CaseTypeName>
        <CaseName>ורטהים נ' האפוטרופוס הכללי במחוז תל-אביב ואח'</CaseName>
        <FullAddress>אוסישקין 60 תל אביב -יפו </FullAddress>
        <EmailAddress>hever1947@gmail.com</EmailAddress>
        <MotionID>0</MotionID>
        <CasePleaID>0</CasePleaID>
        <LinkedCaseID>0</LinkedCaseID>
        <CasePartyCategoryID>1</CasePartyCategoryID>
        <LegalEntityAddressID>88637252</LegalEntityAddressID>
        <LegalEntityEmailAddressID>68324730</LegalEntityEmailAddressID>
        <PleaTypeID>4</PleaTypeID>
        <GroupPartyAlias/>
        <IsConverted>false</IsConverted>
        <LegalEntityNameID>95752462</LegalEntityNameID>
        <RepresentatedNamesOfAssistant/>
        <LegalEntityTypeID>1</LegalEntityTypeID>
        <IsVerdictExists>false</IsVerdictExists>
        <IsAsirAzir>false</IsAsirAzir>
        <MainAndSecSpec/>
        <IsPublicationProhibited>false</IsPublicationProhibited>
        <PublicationProhibitedFullName>דר איתן חבר</PublicationProhibitedFullName>
      </CaseParties>
      <CaseParties>
        <PartyTypeName>בא כוח</PartyTypeName>
        <ProceedingType>כתב טענות עיקרי</ProceedingType>
        <PleaName>כתב בקשה</PleaName>
        <PartyBelonging> - </PartyBelonging>
        <RoleName>בא כוח תובעים</RoleName>
        <IsSubProceeding>FALSE</IsSubProceeding>
        <FullName>עינת ברכה</FullName>
        <FirstName>עינת</FirstName>
        <LastName>ברכה</LastName>
        <PartyPropertyName/>
        <AuthenticationTypeAndNumber>מ.ר. 16772</AuthenticationTypeAndNumber>
        <RepresentatedOrRepresentativesNames>שמואל ורטהים</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222963418</CasePartyID>
        <PartyTypeID>2</PartyTypeID>
        <ActivityStatusID>1</ActivityStatusID>
        <PartyAliasID>20</PartyAliasID>
        <PartyAliasName>בא כוח תובעים</PartyAliasName>
        <LegalEntityID>397659</LegalEntityID>
        <CaseLegalEntityID>114286138</CaseLegalEntityID>
        <AuthenticationTypeID>4</AuthenticationTypeID>
        <AuthenticationTypeName>מ.ר.</AuthenticationTypeName>
        <LegalEntityNumber>16772</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כנרת 5 בני ברק </FullAddress>
        <EmailAddress>einat@bracha-law.com</EmailAddress>
        <MotionID>0</MotionID>
        <CasePleaID>0</CasePleaID>
        <LinkedCaseID>0</LinkedCaseID>
        <PartyID>1</PartyID>
        <CasePartyCategoryID>2</CasePartyCategoryID>
        <LegalEntityAddressID>83171087</LegalEntityAddressID>
        <LegalEntityEmailAddressID>67864901</LegalEntityEmailAddressID>
        <PleaTypeID>4</PleaTypeID>
        <LawyerOfficeName>משרד עו"ד: עינת ברכה</LawyerOfficeName>
        <LawyerOfficeID>438303</LawyerOfficeID>
        <GroupPartyAlias/>
        <IsConverted>false</IsConverted>
        <LegalEntityNameID>76830335</LegalEntityNameID>
        <RepresentatedNamesOfAssistant/>
        <LegalEntityTypeID>4</LegalEntityTypeID>
        <IsVerdictExists>false</IsVerdictExists>
        <IsAsirAzir>false</IsAsirAzir>
        <MainAndSecSpec/>
        <IsPublicationProhibited>false</IsPublicationProhibited>
        <PublicationProhibitedFullName>עינת ברכה</PublicationProhibitedFullName>
      </CaseParties>
      <CaseParties>
        <PartyTypeName>בא כוח</PartyTypeName>
        <ProceedingType>כתב טענות עיקרי</ProceedingType>
        <PleaName>כתב בקשה</PleaName>
        <PartyBelonging> - </PartyBelonging>
        <RoleName>בא כוח נתבעים</RoleName>
        <IsSubProceeding>FALSE</IsSubProceeding>
        <FullName>משה זאב שמעון</FullName>
        <FirstName>משה זאב</FirstName>
        <LastName>שמעון</LastName>
        <PartyPropertyName/>
        <AuthenticationTypeAndNumber>מ.ר. 79784</AuthenticationTypeAndNumber>
        <RepresentatedOrRepresentativesNames>חדוה ישועה נמתיוף</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214549307</CasePartyID>
        <PartyTypeID>2</PartyTypeID>
        <ActivityStatusID>1</ActivityStatusID>
        <PartyAliasID>21</PartyAliasID>
        <PartyAliasName>בא כוח נתבעים</PartyAliasName>
        <LegalEntityID>77481265</LegalEntityID>
        <CaseLegalEntityID>111817005</CaseLegalEntityID>
        <AuthenticationTypeID>4</AuthenticationTypeID>
        <AuthenticationTypeName>מ.ר.</AuthenticationTypeName>
        <LegalEntityNumber>79784</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גליצנשטיין 5 פתח תקווה </FullAddress>
        <EmailAddress>mosheshimon@gmail.com</EmailAddress>
        <MotionID>0</MotionID>
        <CasePleaID>0</CasePleaID>
        <LinkedCaseID>0</LinkedCaseID>
        <PartyID>2</PartyID>
        <CasePartyCategoryID>2</CasePartyCategoryID>
        <LegalEntityAddressID>81654261</LegalEntityAddressID>
        <LegalEntityEmailAddressID>67992686</LegalEntityEmailAddressID>
        <PleaTypeID>4</PleaTypeID>
        <LawyerOfficeName>משרד עו"ד משה זאב שמעון</LawyerOfficeName>
        <LawyerOfficeID>77481266</LawyerOfficeID>
        <GroupPartyAlias/>
        <IsConverted>false</IsConverted>
        <LegalEntityNameID>86328612</LegalEntityNameID>
        <RepresentatedNamesOfAssistant/>
        <LegalEntityTypeID>4</LegalEntityTypeID>
        <IsVerdictExists>false</IsVerdictExists>
        <IsAsirAzir>false</IsAsirAzir>
        <MainAndSecSpec/>
        <IsPublicationProhibited>false</IsPublicationProhibited>
        <PublicationProhibitedFullName>משה זאב שמעון</PublicationProhibitedFullName>
      </CaseParties>
      <CaseParties>
        <PartyTypeName>בא כוח</PartyTypeName>
        <ProceedingType>כתב טענות עיקרי</ProceedingType>
        <PleaName>כתב בקשה</PleaName>
        <PartyBelonging> - </PartyBelonging>
        <RoleName>בא כוח נתבעים</RoleName>
        <IsSubProceeding>FALSE</IsSubProceeding>
        <FullName>שלומי באשי</FullName>
        <FirstName>שלומי</FirstName>
        <LastName>באשי</LastName>
        <PartyPropertyName/>
        <AuthenticationTypeAndNumber>מ.ר. 20341</AuthenticationTypeAndNumber>
        <RepresentatedOrRepresentativesNames>רבקה פריוב</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243190287</CasePartyID>
        <PartyTypeID>2</PartyTypeID>
        <ActivityStatusID>1</ActivityStatusID>
        <PartyAliasID>21</PartyAliasID>
        <PartyAliasName>בא כוח נתבעים</PartyAliasName>
        <LegalEntityID>384217</LegalEntityID>
        <CaseLegalEntityID>120424508</CaseLegalEntityID>
        <AuthenticationTypeID>4</AuthenticationTypeID>
        <AuthenticationTypeName>מ.ר.</AuthenticationTypeName>
        <LegalEntityNumber>20341</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דרך מנחם בגין 148 תל אביב -יפו </FullAddress>
        <EmailAddress>bashiadv@bashi-law.co.il</EmailAddress>
        <MotionID>0</MotionID>
        <CasePleaID>0</CasePleaID>
        <FatherName xml:space="preserve">        </FatherName>
        <LinkedCaseID>0</LinkedCaseID>
        <PartyID>2</PartyID>
        <CasePartyCategoryID>2</CasePartyCategoryID>
        <LegalEntityAddressID>427199</LegalEntityAddressID>
        <LegalEntityEmailAddressID>67879887</LegalEntityEmailAddressID>
        <PleaTypeID>4</PleaTypeID>
        <LawyerOfficeName>משרד עו"ד: שלומי באשי</LawyerOfficeName>
        <LawyerOfficeID>424861</LawyerOfficeID>
        <GroupPartyAlias/>
        <IsConverted>false</IsConverted>
        <LegalEntityNameID>5201</LegalEntityNameID>
        <RepresentatedNamesOfAssistant/>
        <LegalEntityTypeID>4</LegalEntityTypeID>
        <IsVerdictExists>false</IsVerdictExists>
        <IsAsirAzir>false</IsAsirAzir>
        <MainAndSecSpec/>
        <IsPublicationProhibited>false</IsPublicationProhibited>
        <PublicationProhibitedFullName>שלומי באשי</PublicationProhibitedFullName>
      </CaseParties>
      <CaseParties>
        <PartyTypeName>צד</PartyTypeName>
        <ProceedingType>כתב טענות עיקרי</ProceedingType>
        <PleaName>כתב בקשה</PleaName>
        <PartyBelonging>צד א'</PartyBelonging>
        <RoleName>תובע 1</RoleName>
        <IsSubProceeding>FALSE</IsSubProceeding>
        <FullName>שמואל ורטהים</FullName>
        <FirstName>שמואל</FirstName>
        <LastName>ורטהיים</LastName>
        <PartyPropertyName/>
        <AuthenticationTypeAndNumber>ת"ז 017011719</AuthenticationTypeAndNumber>
        <RepresentatedOrRepresentativesNames>עינת ברכה, רון זהבי</RepresentatedOrRepresentativesNames>
        <RepresentatedOrRepresentativesCount>2</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214520183</CasePartyID>
        <PartyTypeID>1</PartyTypeID>
        <ActivityStatusID>1</ActivityStatusID>
        <PartyAliasID>3</PartyAliasID>
        <PartyAliasName>מבקש</PartyAliasName>
        <OrdinalNumber>1</OrdinalNumber>
        <LegalEntityID>16574243</LegalEntityID>
        <CaseLegalEntityID>111808470</CaseLegalEntityID>
        <AuthenticationTypeID>1</AuthenticationTypeID>
        <AuthenticationTypeName>ת"ז</AuthenticationTypeName>
        <LegalEntityNumber>017011719</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מרכז בעלי מלאכ  תל אביב -יפו</FullAddress>
        <MotionID>0</MotionID>
        <CasePleaID>0</CasePleaID>
        <FatherName>ראובן</FatherName>
        <LinkedCaseID>0</LinkedCaseID>
        <PartyID>1</PartyID>
        <CasePartyCategoryID>2</CasePartyCategoryID>
        <LegalEntityAddressID>84162809</LegalEntityAddressID>
        <FictitiousPoliceNumber/>
        <PleaTypeID>4</PleaTypeID>
        <GroupPartyAlias>תובעים</GroupPartyAlias>
        <IsConverted>false</IsConverted>
        <LegalEntityRegisteredNameID>7620649</LegalEntityRegisteredNameID>
        <LegalEntityNameID>89977490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ורטהים</PublicationProhibitedFullName>
      </CaseParties>
      <CaseParties>
        <PartyTypeName>בא כוח</PartyTypeName>
        <ProceedingType>כתב טענות עיקרי</ProceedingType>
        <PleaName>כתב בקשה</PleaName>
        <PartyBelonging> - </PartyBelonging>
        <RoleName>בא כוח תובעים</RoleName>
        <IsSubProceeding>FALSE</IsSubProceeding>
        <FullName>רון זהבי</FullName>
        <FirstName>רון</FirstName>
        <LastName>זהבי</LastName>
        <PartyPropertyName/>
        <AuthenticationTypeAndNumber>מ.ר. 20691</AuthenticationTypeAndNumber>
        <RepresentatedOrRepresentativesNames>שמואל ורטהים</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214520184</CasePartyID>
        <PartyTypeID>2</PartyTypeID>
        <ActivityStatusID>1</ActivityStatusID>
        <PartyAliasID>20</PartyAliasID>
        <PartyAliasName>בא כוח תובעים</PartyAliasName>
        <OrdinalNumber>1</OrdinalNumber>
        <LegalEntityID>384368</LegalEntityID>
        <CaseLegalEntityID>111808471</CaseLegalEntityID>
        <AuthenticationTypeID>4</AuthenticationTypeID>
        <AuthenticationTypeName>מ.ר.</AuthenticationTypeName>
        <LegalEntityNumber>20691</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דרך מנחם בגין 7 בית גיבורי הספורט רמת גן </FullAddress>
        <MotionID>0</MotionID>
        <CasePleaID>0</CasePleaID>
        <LinkedCaseID>0</LinkedCaseID>
        <PartyID>1</PartyID>
        <CasePartyCategoryID>2</CasePartyCategoryID>
        <LegalEntityAddressID>75546420</LegalEntityAddressID>
        <PleaTypeID>4</PleaTypeID>
        <LawyerOfficeName>משרד עו"ד: זהבי </LawyerOfficeName>
        <LawyerOfficeID>425012</LawyerOfficeID>
        <GroupPartyAlias/>
        <IsConverted>false</IsConverted>
        <LegalEntityNameID>5352</LegalEntityNameID>
        <RepresentatedNamesOfAssistant/>
        <LegalEntityTypeID>4</LegalEntityTypeID>
        <IsVerdictExists>false</IsVerdictExists>
        <IsAsirAzir>false</IsAsirAzir>
        <MainAndSecSpec/>
        <IsPublicationProhibited>false</IsPublicationProhibited>
        <PublicationProhibitedFullName>רון זהבי</PublicationProhibitedFullName>
      </CaseParties>
      <CaseParties>
        <PartyTypeName>צד</PartyTypeName>
        <ProceedingType>כתב טענות עיקרי</ProceedingType>
        <PleaName>כתב בקשה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214520185</CasePartyID>
        <PartyTypeID>1</PartyTypeID>
        <ActivityStatusID>1</ActivityStatusID>
        <PartyAliasID>4</PartyAliasID>
        <PartyAliasName>משיב</PartyAliasName>
        <OrdinalNumber>1</OrdinalNumber>
        <LegalEntityID>6761</LegalEntityID>
        <CaseLegalEntityID>111808472</CaseLegalEntityID>
        <AuthenticationTypeID>13</AuthenticationTypeID>
        <AuthenticationTypeName>משרדי ממשלה</AuthenticationTypeName>
        <LegalEntityNumber>999010</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נתבע 2</RoleName>
        <IsSubProceeding>FALSE</IsSubProceeding>
        <FullName>רבקה פריוב (המנוח)</FullName>
        <FirstName>רבקה</FirstName>
        <LastName>פריוב</LastName>
        <PartyPropertyID>12</PartyPropertyID>
        <PartyPropertyName/>
        <AuthenticationTypeAndNumber>ת"ז 001400779</AuthenticationTypeAndNumber>
        <RepresentatedOrRepresentativesNames>שלומי באשי</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214520186</CasePartyID>
        <PartyTypeID>1</PartyTypeID>
        <ActivityStatusID>1</ActivityStatusID>
        <PartyAliasID>4</PartyAliasID>
        <PartyAliasName>משיב</PartyAliasName>
        <OrdinalNumber>2</OrdinalNumber>
        <LegalEntityID>21902577</LegalEntityID>
        <CaseLegalEntityID>111808473</CaseLegalEntityID>
        <AuthenticationTypeID>1</AuthenticationTypeID>
        <AuthenticationTypeName>ת"ז</AuthenticationTypeName>
        <LegalEntityNumber>001400779</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
        <MotionID>0</MotionID>
        <CasePleaID>0</CasePleaID>
        <FatherName>אברהם חיים</FatherName>
        <LinkedCaseID>0</LinkedCaseID>
        <PartyID>2</PartyID>
        <CasePartyCategoryID>2</CasePartyCategoryID>
        <PleaTypeID>4</PleaTypeID>
        <GroupPartyAlias>נתבעים</GroupPartyAlias>
        <IsConverted>false</IsConverted>
        <LegalEntityRegisteredNameID>6614359</LegalEntityRegisteredNameID>
        <LegalEntityNameID>89977491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פריוב (המנוח)</PublicationProhibitedFullName>
      </CaseParties>
      <CaseParties>
        <PartyTypeName>צד</PartyTypeName>
        <ProceedingType>כתב טענות עיקרי</ProceedingType>
        <PleaName>כתב בקשה</PleaName>
        <PartyBelonging>צד ב'</PartyBelonging>
        <RoleName>נתבע 3</RoleName>
        <IsSubProceeding>FALSE</IsSubProceeding>
        <FullName>חדוה ישועה נמתיוף</FullName>
        <FirstName>חדוה ישועה</FirstName>
        <LastName>נמתיוף</LastName>
        <PartyPropertyName/>
        <AuthenticationTypeAndNumber>ת"ז 054087143</AuthenticationTypeAndNumber>
        <RepresentatedOrRepresentativesNames>משה זאב שמעון</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214549289</CasePartyID>
        <PartyTypeID>1</PartyTypeID>
        <ActivityStatusID>1</ActivityStatusID>
        <PartyAliasID>4</PartyAliasID>
        <PartyAliasName>משיב</PartyAliasName>
        <OrdinalNumber>3</OrdinalNumber>
        <LegalEntityID>77516751</LegalEntityID>
        <CaseLegalEntityID>111816996</CaseLegalEntityID>
        <AuthenticationTypeID>1</AuthenticationTypeID>
        <AuthenticationTypeName>ת"ז</AuthenticationTypeName>
        <LegalEntityNumber>054087143</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
        <MotionID>0</MotionID>
        <CasePleaID>0</CasePleaID>
        <FatherName>אלחנן</FatherName>
        <LinkedCaseID>0</LinkedCaseID>
        <PartyID>2</PartyID>
        <CasePartyCategoryID>2</CasePartyCategoryID>
        <PleaTypeID>4</PleaTypeID>
        <GroupPartyAlias>נתבעים</GroupPartyAlias>
        <IsConverted>false</IsConverted>
        <LegalEntityRegisteredNameID>9201958</LegalEntityRegisteredNameID>
        <LegalEntityNameID>89980979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חדוה ישועה נמתיוף</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2024-10-28T14:56:59.3994435+02:00</DecisionSignatureDate>
    <OpenCaseDate>2020-07-26T15:13:00+03:00</OpenCaseDate>
    <CaseFeeSum>0.000</CaseFeeSum>
    <ExternalCaseNumber>261446_3</ExternalCaseNumber>
    <DecisionTypeID>2</DecisionTypeID>
    <DecisionSignatureUserName>ליאור ברינגר</DecisionSignatureUserName>
    <DecisionSignatureDateHebrew>2024-10-28T14:56:59.3994435+02:00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המנוח</InMatterOfDescription>
    <CaseName>ורטהים נ' האפוטרופוס הכללי במחוז תל-אביב ואח'</CaseName>
    <DecisionNumberInCase>17</DecisionNumberInCase>
  </dt_Decision>
  <dt_DecisionCase>
    <DecisionID>0</DecisionID>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225893303</CasePartyID>
        <PartyTypeID>5</PartyTypeID>
        <ActivityStatusID>1</ActivityStatusID>
        <PartyAliasID>102</PartyAliasID>
        <PartyAliasName>מומחה בית משפט</PartyAliasName>
        <LegalEntityID>70006157</LegalEntityID>
        <CaseLegalEntityID>115138639</CaseLegalEntityID>
        <AuthenticationTypeID>1</AuthenticationTypeID>
        <AuthenticationTypeName>ת"ז</AuthenticationTypeName>
        <LegalEntityNumber>051843712</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
        <EmailAddress>noyshlomo@gmail.com</EmailAddress>
        <MotionID>0</MotionID>
        <CasePleaID>0</CasePleaID>
        <FatherName xml:space="preserve">        </FatherName>
        <LinkedCaseID>0</LinkedCaseID>
        <CasePartyCategoryID>1</CasePartyCategoryID>
        <LegalEntityEmailAddressID>68224801</LegalEntityEmailAddressID>
        <PleaTypeID>4</PleaTypeID>
        <GroupPartyAlias/>
        <IsConverted>false</IsConverted>
        <LegalEntityNameID>74284261</LegalEntityNameID>
        <RepresentatedNamesOfAssistant/>
        <LegalEntityTypeID>6</LegalEntityTypeID>
        <IsVerdictExists>false</IsVerdictExists>
        <IsAsirAzir>false</IsAsirAzir>
        <MainAndSecSpec/>
        <IsPublicationProhibited>false</IsPublicationProhibited>
        <PublicationProhibitedFullName>שלמה נוי</PublicationProhibitedFullName>
      </CaseParties>
      <CaseParties>
        <PartyTypeName>עד</PartyTypeName>
        <ProceedingType>בית משפט</ProceedingType>
        <PleaName>כתב בקשה</PleaName>
        <PartyBelonging> - </PartyBelonging>
        <RoleName>עד בית משפט </RoleName>
        <IsSubProceeding>FALSE</IsSubProceeding>
        <FullName>דר איתן חבר</FullName>
        <FirstName>דר איתן</FirstName>
        <LastName>חבר</LastName>
        <PartyPropertyName/>
        <AuthenticationTypeAndNumber>ת"ז </AuthenticationTypeAndNumber>
        <RepresentatedOrRepresentativesNames/>
        <RepresentatedOrRepresentativesCount>0</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262798268</CasePartyID>
        <PartyTypeID>4</PartyTypeID>
        <ActivityStatusID>1</ActivityStatusID>
        <PartyAliasID>101</PartyAliasID>
        <PartyAliasName>עד בית משפט</PartyAliasName>
        <LegalEntityID>81569230</LegalEntityID>
        <CaseLegalEntityID>126715743</CaseLegalEntityID>
        <AuthenticationTypeID>1</AuthenticationTypeID>
        <AuthenticationTypeName>ת"ז</AuthenticationTypeName>
        <IsMainPartyType>true</IsMainPartyType>
        <CaseDisplayIdentifier>61481-07-20</CaseDisplayIdentifier>
        <CaseTypeID>86</CaseTypeID>
        <CaseTypeName>תיק עזבונות (ת"ע)</CaseTypeName>
        <CaseName>ורטהים נ' האפוטרופוס הכללי במחוז תל-אביב ואח'</CaseName>
        <FullAddress>אוסישקין 60 תל אביב -יפו </FullAddress>
        <EmailAddress>hever1947@gmail.com</EmailAddress>
        <MotionID>0</MotionID>
        <CasePleaID>0</CasePleaID>
        <LinkedCaseID>0</LinkedCaseID>
        <CasePartyCategoryID>1</CasePartyCategoryID>
        <LegalEntityAddressID>88637252</LegalEntityAddressID>
        <LegalEntityEmailAddressID>68324730</LegalEntityEmailAddressID>
        <PleaTypeID>4</PleaTypeID>
        <GroupPartyAlias/>
        <IsConverted>false</IsConverted>
        <LegalEntityNameID>95752462</LegalEntityNameID>
        <RepresentatedNamesOfAssistant/>
        <LegalEntityTypeID>1</LegalEntityTypeID>
        <IsVerdictExists>false</IsVerdictExists>
        <IsAsirAzir>false</IsAsirAzir>
        <MainAndSecSpec/>
        <IsPublicationProhibited>false</IsPublicationProhibited>
        <PublicationProhibitedFullName>דר איתן חבר</PublicationProhibitedFullName>
      </CaseParties>
      <CaseParties>
        <PartyTypeName>בא כוח</PartyTypeName>
        <ProceedingType>כתב טענות עיקרי</ProceedingType>
        <PleaName>כתב בקשה</PleaName>
        <PartyBelonging> - </PartyBelonging>
        <RoleName>בא כוח תובעים</RoleName>
        <IsSubProceeding>FALSE</IsSubProceeding>
        <FullName>עינת ברכה</FullName>
        <FirstName>עינת</FirstName>
        <LastName>ברכה</LastName>
        <PartyPropertyName/>
        <AuthenticationTypeAndNumber>מ.ר. 16772</AuthenticationTypeAndNumber>
        <RepresentatedOrRepresentativesNames>שמואל ורטהים</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222963418</CasePartyID>
        <PartyTypeID>2</PartyTypeID>
        <ActivityStatusID>1</ActivityStatusID>
        <PartyAliasID>20</PartyAliasID>
        <PartyAliasName>בא כוח תובעים</PartyAliasName>
        <LegalEntityID>397659</LegalEntityID>
        <CaseLegalEntityID>114286138</CaseLegalEntityID>
        <AuthenticationTypeID>4</AuthenticationTypeID>
        <AuthenticationTypeName>מ.ר.</AuthenticationTypeName>
        <LegalEntityNumber>16772</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כנרת 5 בני ברק </FullAddress>
        <EmailAddress>einat@bracha-law.com</EmailAddress>
        <MotionID>0</MotionID>
        <CasePleaID>0</CasePleaID>
        <LinkedCaseID>0</LinkedCaseID>
        <PartyID>1</PartyID>
        <CasePartyCategoryID>2</CasePartyCategoryID>
        <LegalEntityAddressID>83171087</LegalEntityAddressID>
        <LegalEntityEmailAddressID>67864901</LegalEntityEmailAddressID>
        <PleaTypeID>4</PleaTypeID>
        <LawyerOfficeName>משרד עו"ד: עינת ברכה</LawyerOfficeName>
        <LawyerOfficeID>438303</LawyerOfficeID>
        <GroupPartyAlias/>
        <IsConverted>false</IsConverted>
        <LegalEntityNameID>76830335</LegalEntityNameID>
        <RepresentatedNamesOfAssistant/>
        <LegalEntityTypeID>4</LegalEntityTypeID>
        <IsVerdictExists>false</IsVerdictExists>
        <IsAsirAzir>false</IsAsirAzir>
        <MainAndSecSpec/>
        <IsPublicationProhibited>false</IsPublicationProhibited>
        <PublicationProhibitedFullName>עינת ברכה</PublicationProhibitedFullName>
      </CaseParties>
      <CaseParties>
        <PartyTypeName>בא כוח</PartyTypeName>
        <ProceedingType>כתב טענות עיקרי</ProceedingType>
        <PleaName>כתב בקשה</PleaName>
        <PartyBelonging> - </PartyBelonging>
        <RoleName>בא כוח נתבעים</RoleName>
        <IsSubProceeding>FALSE</IsSubProceeding>
        <FullName>משה זאב שמעון</FullName>
        <FirstName>משה זאב</FirstName>
        <LastName>שמעון</LastName>
        <PartyPropertyName/>
        <AuthenticationTypeAndNumber>מ.ר. 79784</AuthenticationTypeAndNumber>
        <RepresentatedOrRepresentativesNames>חדוה ישועה נמתיוף</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214549307</CasePartyID>
        <PartyTypeID>2</PartyTypeID>
        <ActivityStatusID>1</ActivityStatusID>
        <PartyAliasID>21</PartyAliasID>
        <PartyAliasName>בא כוח נתבעים</PartyAliasName>
        <LegalEntityID>77481265</LegalEntityID>
        <CaseLegalEntityID>111817005</CaseLegalEntityID>
        <AuthenticationTypeID>4</AuthenticationTypeID>
        <AuthenticationTypeName>מ.ר.</AuthenticationTypeName>
        <LegalEntityNumber>79784</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גליצנשטיין 5 פתח תקווה </FullAddress>
        <EmailAddress>mosheshimon@gmail.com</EmailAddress>
        <MotionID>0</MotionID>
        <CasePleaID>0</CasePleaID>
        <LinkedCaseID>0</LinkedCaseID>
        <PartyID>2</PartyID>
        <CasePartyCategoryID>2</CasePartyCategoryID>
        <LegalEntityAddressID>81654261</LegalEntityAddressID>
        <LegalEntityEmailAddressID>67992686</LegalEntityEmailAddressID>
        <PleaTypeID>4</PleaTypeID>
        <LawyerOfficeName>משרד עו"ד משה זאב שמעון</LawyerOfficeName>
        <LawyerOfficeID>77481266</LawyerOfficeID>
        <GroupPartyAlias/>
        <IsConverted>false</IsConverted>
        <LegalEntityNameID>86328612</LegalEntityNameID>
        <RepresentatedNamesOfAssistant/>
        <LegalEntityTypeID>4</LegalEntityTypeID>
        <IsVerdictExists>false</IsVerdictExists>
        <IsAsirAzir>false</IsAsirAzir>
        <MainAndSecSpec/>
        <IsPublicationProhibited>false</IsPublicationProhibited>
        <PublicationProhibitedFullName>משה זאב שמעון</PublicationProhibitedFullName>
      </CaseParties>
      <CaseParties>
        <PartyTypeName>בא כוח</PartyTypeName>
        <ProceedingType>כתב טענות עיקרי</ProceedingType>
        <PleaName>כתב בקשה</PleaName>
        <PartyBelonging> - </PartyBelonging>
        <RoleName>בא כוח נתבעים</RoleName>
        <IsSubProceeding>FALSE</IsSubProceeding>
        <FullName>שלומי באשי</FullName>
        <FirstName>שלומי</FirstName>
        <LastName>באשי</LastName>
        <PartyPropertyName/>
        <AuthenticationTypeAndNumber>מ.ר. 20341</AuthenticationTypeAndNumber>
        <RepresentatedOrRepresentativesNames>רבקה פריוב</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243190287</CasePartyID>
        <PartyTypeID>2</PartyTypeID>
        <ActivityStatusID>1</ActivityStatusID>
        <PartyAliasID>21</PartyAliasID>
        <PartyAliasName>בא כוח נתבעים</PartyAliasName>
        <LegalEntityID>384217</LegalEntityID>
        <CaseLegalEntityID>120424508</CaseLegalEntityID>
        <AuthenticationTypeID>4</AuthenticationTypeID>
        <AuthenticationTypeName>מ.ר.</AuthenticationTypeName>
        <LegalEntityNumber>20341</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דרך מנחם בגין 148 תל אביב -יפו </FullAddress>
        <EmailAddress>bashiadv@bashi-law.co.il</EmailAddress>
        <MotionID>0</MotionID>
        <CasePleaID>0</CasePleaID>
        <FatherName xml:space="preserve">        </FatherName>
        <LinkedCaseID>0</LinkedCaseID>
        <PartyID>2</PartyID>
        <CasePartyCategoryID>2</CasePartyCategoryID>
        <LegalEntityAddressID>427199</LegalEntityAddressID>
        <LegalEntityEmailAddressID>67879887</LegalEntityEmailAddressID>
        <PleaTypeID>4</PleaTypeID>
        <LawyerOfficeName>משרד עו"ד: שלומי באשי</LawyerOfficeName>
        <LawyerOfficeID>424861</LawyerOfficeID>
        <GroupPartyAlias/>
        <IsConverted>false</IsConverted>
        <LegalEntityNameID>5201</LegalEntityNameID>
        <RepresentatedNamesOfAssistant/>
        <LegalEntityTypeID>4</LegalEntityTypeID>
        <IsVerdictExists>false</IsVerdictExists>
        <IsAsirAzir>false</IsAsirAzir>
        <MainAndSecSpec/>
        <IsPublicationProhibited>false</IsPublicationProhibited>
        <PublicationProhibitedFullName>שלומי באשי</PublicationProhibitedFullName>
      </CaseParties>
      <CaseParties>
        <PartyTypeName>צד</PartyTypeName>
        <ProceedingType>כתב טענות עיקרי</ProceedingType>
        <PleaName>כתב בקשה</PleaName>
        <PartyBelonging>צד א'</PartyBelonging>
        <RoleName>תובע 1</RoleName>
        <IsSubProceeding>FALSE</IsSubProceeding>
        <FullName>שמואל ורטהים</FullName>
        <FirstName>שמואל</FirstName>
        <LastName>ורטהיים</LastName>
        <PartyPropertyName/>
        <AuthenticationTypeAndNumber>ת"ז 017011719</AuthenticationTypeAndNumber>
        <RepresentatedOrRepresentativesNames>עינת ברכה, רון זהבי</RepresentatedOrRepresentativesNames>
        <RepresentatedOrRepresentativesCount>2</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214520183</CasePartyID>
        <PartyTypeID>1</PartyTypeID>
        <ActivityStatusID>1</ActivityStatusID>
        <PartyAliasID>3</PartyAliasID>
        <PartyAliasName>מבקש</PartyAliasName>
        <OrdinalNumber>1</OrdinalNumber>
        <LegalEntityID>16574243</LegalEntityID>
        <CaseLegalEntityID>111808470</CaseLegalEntityID>
        <AuthenticationTypeID>1</AuthenticationTypeID>
        <AuthenticationTypeName>ת"ז</AuthenticationTypeName>
        <LegalEntityNumber>017011719</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מרכז בעלי מלאכ  תל אביב -יפו</FullAddress>
        <MotionID>0</MotionID>
        <CasePleaID>0</CasePleaID>
        <FatherName>ראובן</FatherName>
        <LinkedCaseID>0</LinkedCaseID>
        <PartyID>1</PartyID>
        <CasePartyCategoryID>2</CasePartyCategoryID>
        <LegalEntityAddressID>84162809</LegalEntityAddressID>
        <FictitiousPoliceNumber/>
        <PleaTypeID>4</PleaTypeID>
        <GroupPartyAlias>תובעים</GroupPartyAlias>
        <IsConverted>false</IsConverted>
        <LegalEntityRegisteredNameID>7620649</LegalEntityRegisteredNameID>
        <LegalEntityNameID>89977490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ורטהים</PublicationProhibitedFullName>
      </CaseParties>
      <CaseParties>
        <PartyTypeName>בא כוח</PartyTypeName>
        <ProceedingType>כתב טענות עיקרי</ProceedingType>
        <PleaName>כתב בקשה</PleaName>
        <PartyBelonging> - </PartyBelonging>
        <RoleName>בא כוח תובעים</RoleName>
        <IsSubProceeding>FALSE</IsSubProceeding>
        <FullName>רון זהבי</FullName>
        <FirstName>רון</FirstName>
        <LastName>זהבי</LastName>
        <PartyPropertyName/>
        <AuthenticationTypeAndNumber>מ.ר. 20691</AuthenticationTypeAndNumber>
        <RepresentatedOrRepresentativesNames>שמואל ורטהים</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214520184</CasePartyID>
        <PartyTypeID>2</PartyTypeID>
        <ActivityStatusID>1</ActivityStatusID>
        <PartyAliasID>20</PartyAliasID>
        <PartyAliasName>בא כוח תובעים</PartyAliasName>
        <OrdinalNumber>1</OrdinalNumber>
        <LegalEntityID>384368</LegalEntityID>
        <CaseLegalEntityID>111808471</CaseLegalEntityID>
        <AuthenticationTypeID>4</AuthenticationTypeID>
        <AuthenticationTypeName>מ.ר.</AuthenticationTypeName>
        <LegalEntityNumber>20691</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דרך מנחם בגין 7 בית גיבורי הספורט רמת גן </FullAddress>
        <MotionID>0</MotionID>
        <CasePleaID>0</CasePleaID>
        <LinkedCaseID>0</LinkedCaseID>
        <PartyID>1</PartyID>
        <CasePartyCategoryID>2</CasePartyCategoryID>
        <LegalEntityAddressID>75546420</LegalEntityAddressID>
        <PleaTypeID>4</PleaTypeID>
        <LawyerOfficeName>משרד עו"ד: זהבי </LawyerOfficeName>
        <LawyerOfficeID>425012</LawyerOfficeID>
        <GroupPartyAlias/>
        <IsConverted>false</IsConverted>
        <LegalEntityNameID>5352</LegalEntityNameID>
        <RepresentatedNamesOfAssistant/>
        <LegalEntityTypeID>4</LegalEntityTypeID>
        <IsVerdictExists>false</IsVerdictExists>
        <IsAsirAzir>false</IsAsirAzir>
        <MainAndSecSpec/>
        <IsPublicationProhibited>false</IsPublicationProhibited>
        <PublicationProhibitedFullName>רון זהבי</PublicationProhibitedFullName>
      </CaseParties>
      <CaseParties>
        <PartyTypeName>צד</PartyTypeName>
        <ProceedingType>כתב טענות עיקרי</ProceedingType>
        <PleaName>כתב בקשה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214520185</CasePartyID>
        <PartyTypeID>1</PartyTypeID>
        <ActivityStatusID>1</ActivityStatusID>
        <PartyAliasID>4</PartyAliasID>
        <PartyAliasName>משיב</PartyAliasName>
        <OrdinalNumber>1</OrdinalNumber>
        <LegalEntityID>6761</LegalEntityID>
        <CaseLegalEntityID>111808472</CaseLegalEntityID>
        <AuthenticationTypeID>13</AuthenticationTypeID>
        <AuthenticationTypeName>משרדי ממשלה</AuthenticationTypeName>
        <LegalEntityNumber>999010</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נתבע 2</RoleName>
        <IsSubProceeding>FALSE</IsSubProceeding>
        <FullName>רבקה פריוב (המנוח)</FullName>
        <FirstName>רבקה</FirstName>
        <LastName>פריוב</LastName>
        <PartyPropertyID>12</PartyPropertyID>
        <PartyPropertyName/>
        <AuthenticationTypeAndNumber>ת"ז 001400779</AuthenticationTypeAndNumber>
        <RepresentatedOrRepresentativesNames>שלומי באשי</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214520186</CasePartyID>
        <PartyTypeID>1</PartyTypeID>
        <ActivityStatusID>1</ActivityStatusID>
        <PartyAliasID>4</PartyAliasID>
        <PartyAliasName>משיב</PartyAliasName>
        <OrdinalNumber>2</OrdinalNumber>
        <LegalEntityID>21902577</LegalEntityID>
        <CaseLegalEntityID>111808473</CaseLegalEntityID>
        <AuthenticationTypeID>1</AuthenticationTypeID>
        <AuthenticationTypeName>ת"ז</AuthenticationTypeName>
        <LegalEntityNumber>001400779</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
        <MotionID>0</MotionID>
        <CasePleaID>0</CasePleaID>
        <FatherName>אברהם חיים</FatherName>
        <LinkedCaseID>0</LinkedCaseID>
        <PartyID>2</PartyID>
        <CasePartyCategoryID>2</CasePartyCategoryID>
        <PleaTypeID>4</PleaTypeID>
        <GroupPartyAlias>נתבעים</GroupPartyAlias>
        <IsConverted>false</IsConverted>
        <LegalEntityRegisteredNameID>6614359</LegalEntityRegisteredNameID>
        <LegalEntityNameID>89977491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פריוב (המנוח)</PublicationProhibitedFullName>
      </CaseParties>
      <CaseParties>
        <PartyTypeName>צד</PartyTypeName>
        <ProceedingType>כתב טענות עיקרי</ProceedingType>
        <PleaName>כתב בקשה</PleaName>
        <PartyBelonging>צד ב'</PartyBelonging>
        <RoleName>נתבע 3</RoleName>
        <IsSubProceeding>FALSE</IsSubProceeding>
        <FullName>חדוה ישועה נמתיוף</FullName>
        <FirstName>חדוה ישועה</FirstName>
        <LastName>נמתיוף</LastName>
        <PartyPropertyName/>
        <AuthenticationTypeAndNumber>ת"ז 054087143</AuthenticationTypeAndNumber>
        <RepresentatedOrRepresentativesNames>משה זאב שמעון</RepresentatedOrRepresentativesNames>
        <RepresentatedOrRepresentativesCount>1</RepresentatedOrRepresentativesCount>
        <InvitedBy/>
        <CaseID>77595349</CaseID>
        <CaseJudicialPersonPresentationDS>
          <CaseJudicalPersonActive>
            <CaseID>77595349</CaseID>
            <JudicialPersonID>054250394@GOV.IL</JudicialPersonID>
            <JudicialPersonTypeID>1</JudicialPersonTypeID>
            <JudicialTypeID>1</JudicialTypeID>
            <IsChairman>false</IsChairman>
            <TreatmentStartDate>2020-07-27T15:04:43.997+03:00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214549289</CasePartyID>
        <PartyTypeID>1</PartyTypeID>
        <ActivityStatusID>1</ActivityStatusID>
        <PartyAliasID>4</PartyAliasID>
        <PartyAliasName>משיב</PartyAliasName>
        <OrdinalNumber>3</OrdinalNumber>
        <LegalEntityID>77516751</LegalEntityID>
        <CaseLegalEntityID>111816996</CaseLegalEntityID>
        <AuthenticationTypeID>1</AuthenticationTypeID>
        <AuthenticationTypeName>ת"ז</AuthenticationTypeName>
        <LegalEntityNumber>054087143</LegalEntityNumber>
        <IsMainPartyType>true</IsMainPartyType>
        <CaseDisplayIdentifier>61481-07-20</CaseDisplayIdentifier>
        <CaseTypeID>86</CaseTypeID>
        <CaseTypeName>תיק עזבונות (ת"ע)</CaseTypeName>
        <CaseName>ורטהים נ' האפוטרופוס הכללי במחוז תל-אביב ואח'</CaseName>
        <FullAddress/>
        <MotionID>0</MotionID>
        <CasePleaID>0</CasePleaID>
        <FatherName>אלחנן</FatherName>
        <LinkedCaseID>0</LinkedCaseID>
        <PartyID>2</PartyID>
        <CasePartyCategoryID>2</CasePartyCategoryID>
        <PleaTypeID>4</PleaTypeID>
        <GroupPartyAlias>נתבעים</GroupPartyAlias>
        <IsConverted>false</IsConverted>
        <LegalEntityRegisteredNameID>9201958</LegalEntityRegisteredNameID>
        <LegalEntityNameID>89980979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חדוה ישועה נמתיוף</PublicationProhibitedFullName>
      </CaseParties>
    </CasePartiesSelectionDS>
    <CaseName>ורטהים נ' האפוטרופוס הכללי במחוז תל-אביב ואח'</CaseName>
    <CaseDisplayIdentifier>61481-07-20</CaseDisplayIdentifier>
    <CaseInterestID>160</CaseInterestID>
    <CaseTypeShortName>ת"ע</CaseTypeShortName>
  </dt_DecisionCase>
  <dt_DecisionJudgePanel>
    <JudgeID>054250394@GOV.IL</JudgeID>
    <DisplayName>ליאור ברינגר</DisplayName>
    <RoleName>שופט</RoleName>
    <UserTitleName>שופט</UserTitleName>
  </dt_DecisionJudgePanel>
  <dt_LegalEntityDetails>
    <PartyID>2</PartyID>
    <PartyTypeID>2</PartyTypeID>
    <DecisionID>0</DecisionID>
    <StreetName>גליצנשטיין 5</StreetName>
    <ZipCode>4955922</ZipCode>
    <CityName>פתח תקווה</CityName>
    <FullName>משה זאב שמעון</FullName>
    <Email>mosheshimon@gmail.com</Email>
    <IsPublicationProhibited>false</IsPublicationProhibited>
  </dt_LegalEntityDetails>
  <dt_LegalEntityDetails>
    <Fax>077-5264421</Fax>
    <Phone>03-5051051</Phone>
    <PartyID>1</PartyID>
    <PartyTypeID>2</PartyTypeID>
    <DecisionID>0</DecisionID>
    <StreetName>כנרת 5</StreetName>
    <ZipCode>5126237</ZipCode>
    <CityName>בני ברק</CityName>
    <FullName>עינת ברכה</FullName>
    <Email>einat@bracha-law.com</Email>
    <IsPublicationProhibited>false</IsPublicationProhibited>
  </dt_LegalEntityDetails>
  <dt_LegalEntityDetails>
    <PartyTypeID>5</PartyTypeID>
    <DecisionID>0</DecisionID>
    <FullName>שלמה נוי</FullName>
    <Position>1</Position>
    <Email>noyshlomo@gmail.com</Email>
    <IsPublicationProhibited>false</IsPublicationProhibited>
  </dt_LegalEntityDetails>
  <dt_LegalEntityDetails>
    <Fax>03-6952351</Fax>
    <Phone>03-6076221</Phone>
    <PartyID>2</PartyID>
    <PartyTypeID>2</PartyTypeID>
    <DecisionID>0</DecisionID>
    <StreetName>דרך מנחם בגין 148</StreetName>
    <ZipCode>64921</ZipCode>
    <CityName>תל אביב -יפו</CityName>
    <FullName>שלומי באשי</FullName>
    <Email>bashiadv@bashi-law.co.il</Email>
    <IsPublicationProhibited>false</IsPublicationProhibited>
  </dt_LegalEntityDetails>
  <dt_LegalEntityDetails>
    <PartyTypeID>4</PartyTypeID>
    <DecisionID>0</DecisionID>
    <IsPublicationProhibited>false</IsPublicationProhibited>
  </dt_LegalEntityDetails>
  <dt_LegalEntityDetails>
    <AddressDesc>תל אביב -יפו</AddressDesc>
    <PartyID>1</PartyID>
    <PartyTypeID>1</PartyTypeID>
    <DecisionID>0</DecisionID>
    <StreetName>מרכז בעלי מלאכ</StreetName>
    <FullName>שמואל ורטהים</FullName>
    <IsPublicationProhibited>false</IsPublicationProhibited>
  </dt_LegalEntityDetails>
  <dt_LegalEntityDetails>
    <Fax>03-7529911</Fax>
    <Phone>03-7555222</Phone>
    <PartyID>1</PartyID>
    <PartyTypeID>2</PartyTypeID>
    <DecisionID>0</DecisionID>
    <StreetName>דרך מנחם בגין 7 בית גיבורי הספורט </StreetName>
    <ZipCode>52521</ZipCode>
    <CityName>רמת גן</CityName>
    <FullName>רון זהבי</FullName>
    <Email>zahaviron@gmail.com</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רבקה פריוב</FullName>
    <IsPublicationProhibited>false</IsPublicationProhibited>
  </dt_LegalEntityDetails>
  <dt_LegalEntityDetails>
    <PartyID>2</PartyID>
    <PartyTypeID>1</PartyTypeID>
    <DecisionID>0</DecisionID>
    <FullName>חדוה ישועה  נמתיוף</FullName>
    <IsPublicationProhibited>false</IsPublicationProhibited>
  </dt_LegalEntityDetails>
  <dt_CaseJudicalPersonActive>
    <CaseJudicalPerson>שופט ליאור ברינגר</CaseJudicalPerson>
  </dt_CaseJudicalPersonActive>
  <dt_Sitting>
    <PreviousMeetingDate>2024-04-02T13:00:00+03:00</PreviousMeetingDate>
    <PreviousSittingTypeID>5</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t_InMatterOfCase>
    <InMatterOfCaseID>55373</InMatterOfCaseID>
    <AuthenticationTypeID>1</AuthenticationTypeID>
    <AuthenticationNumber>001400779</AuthenticationNumber>
    <FirstName>רבקה</FirstName>
    <LastName>פריוב</LastName>
  </dt_InMatterOfCase>
</DecisionTemplateDS>
</file>

<file path=customXml/itemProps1.xml><?xml version="1.0" encoding="utf-8"?>
<ds:datastoreItem xmlns:ds="http://schemas.openxmlformats.org/officeDocument/2006/customXml" ds:itemID="{B6A363AD-A4BA-407C-AACD-54863B80670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1297</Words>
  <Characters>6489</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2024-11-25T11:52:00Z</dcterms:created>
  <dcterms:modified xsi:type="dcterms:W3CDTF">2024-11-25T11:52:00Z</dcterms:modified>
</cp:coreProperties>
</file>